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CB200" w14:textId="77777777" w:rsidR="00C242DC" w:rsidRDefault="00C242DC" w:rsidP="00166EE5">
      <w:pPr>
        <w:spacing w:before="100" w:beforeAutospacing="1" w:after="100" w:afterAutospacing="1"/>
        <w:jc w:val="both"/>
        <w:outlineLvl w:val="2"/>
        <w:rPr>
          <w:rFonts w:eastAsia="Times New Roman" w:cstheme="minorHAnsi"/>
          <w:b/>
          <w:bCs/>
          <w:kern w:val="36"/>
          <w:lang w:eastAsia="it-IT"/>
          <w14:ligatures w14:val="none"/>
        </w:rPr>
      </w:pPr>
    </w:p>
    <w:p w14:paraId="60CC7A70" w14:textId="77777777" w:rsidR="00C242DC" w:rsidRDefault="00C242DC" w:rsidP="00166EE5">
      <w:pPr>
        <w:spacing w:before="100" w:beforeAutospacing="1" w:after="100" w:afterAutospacing="1"/>
        <w:jc w:val="both"/>
        <w:outlineLvl w:val="2"/>
        <w:rPr>
          <w:rFonts w:eastAsia="Times New Roman" w:cstheme="minorHAnsi"/>
          <w:b/>
          <w:bCs/>
          <w:kern w:val="36"/>
          <w:lang w:eastAsia="it-IT"/>
          <w14:ligatures w14:val="none"/>
        </w:rPr>
      </w:pPr>
    </w:p>
    <w:p w14:paraId="7BA8745D" w14:textId="58F0CD17" w:rsidR="00166EE5" w:rsidRPr="00A94D07" w:rsidRDefault="00166EE5" w:rsidP="00166EE5">
      <w:pPr>
        <w:spacing w:before="100" w:beforeAutospacing="1" w:after="100" w:afterAutospacing="1"/>
        <w:jc w:val="both"/>
        <w:outlineLvl w:val="2"/>
        <w:rPr>
          <w:rFonts w:eastAsia="Times New Roman" w:cstheme="minorHAnsi"/>
          <w:b/>
          <w:bCs/>
          <w:i/>
          <w:iCs/>
          <w:kern w:val="0"/>
          <w:lang w:eastAsia="it-IT"/>
          <w14:ligatures w14:val="none"/>
        </w:rPr>
      </w:pPr>
      <w:r w:rsidRPr="00A94D07">
        <w:rPr>
          <w:rFonts w:eastAsia="Times New Roman" w:cstheme="minorHAnsi"/>
          <w:b/>
          <w:bCs/>
          <w:i/>
          <w:iCs/>
          <w:kern w:val="36"/>
          <w:lang w:eastAsia="it-IT"/>
          <w14:ligatures w14:val="none"/>
        </w:rPr>
        <w:t xml:space="preserve">Sistema IeFP </w:t>
      </w:r>
    </w:p>
    <w:p w14:paraId="6BFA7D37" w14:textId="2CDDED99" w:rsidR="00E7490E" w:rsidRDefault="00166EE5" w:rsidP="00E7490E">
      <w:pPr>
        <w:jc w:val="both"/>
        <w:rPr>
          <w:rFonts w:eastAsia="Times New Roman" w:cstheme="minorHAnsi"/>
          <w:b/>
          <w:bCs/>
          <w:kern w:val="0"/>
          <w:lang w:eastAsia="it-IT"/>
          <w14:ligatures w14:val="none"/>
        </w:rPr>
      </w:pPr>
      <w:r>
        <w:rPr>
          <w:rFonts w:eastAsia="Times New Roman" w:cstheme="minorHAnsi"/>
          <w:b/>
          <w:bCs/>
          <w:kern w:val="0"/>
          <w:lang w:eastAsia="it-IT"/>
          <w14:ligatures w14:val="none"/>
        </w:rPr>
        <w:t>Rif.pa 202</w:t>
      </w:r>
      <w:r w:rsidR="003C3CED">
        <w:rPr>
          <w:rFonts w:eastAsia="Times New Roman" w:cstheme="minorHAnsi"/>
          <w:b/>
          <w:bCs/>
          <w:kern w:val="0"/>
          <w:lang w:eastAsia="it-IT"/>
          <w14:ligatures w14:val="none"/>
        </w:rPr>
        <w:t>6</w:t>
      </w:r>
      <w:r>
        <w:rPr>
          <w:rFonts w:eastAsia="Times New Roman" w:cstheme="minorHAnsi"/>
          <w:b/>
          <w:bCs/>
          <w:kern w:val="0"/>
          <w:lang w:eastAsia="it-IT"/>
          <w14:ligatures w14:val="none"/>
        </w:rPr>
        <w:t>-</w:t>
      </w:r>
      <w:r w:rsidR="00C5088D">
        <w:rPr>
          <w:rFonts w:eastAsia="Times New Roman" w:cstheme="minorHAnsi"/>
          <w:b/>
          <w:bCs/>
          <w:kern w:val="0"/>
          <w:lang w:eastAsia="it-IT"/>
          <w14:ligatures w14:val="none"/>
        </w:rPr>
        <w:t>2</w:t>
      </w:r>
      <w:r w:rsidR="003C3CED">
        <w:rPr>
          <w:rFonts w:eastAsia="Times New Roman" w:cstheme="minorHAnsi"/>
          <w:b/>
          <w:bCs/>
          <w:kern w:val="0"/>
          <w:lang w:eastAsia="it-IT"/>
          <w14:ligatures w14:val="none"/>
        </w:rPr>
        <w:t>6261</w:t>
      </w:r>
      <w:r>
        <w:rPr>
          <w:rFonts w:eastAsia="Times New Roman" w:cstheme="minorHAnsi"/>
          <w:b/>
          <w:bCs/>
          <w:kern w:val="0"/>
          <w:lang w:eastAsia="it-IT"/>
          <w14:ligatures w14:val="none"/>
        </w:rPr>
        <w:t>/</w:t>
      </w:r>
      <w:proofErr w:type="spellStart"/>
      <w:r>
        <w:rPr>
          <w:rFonts w:eastAsia="Times New Roman" w:cstheme="minorHAnsi"/>
          <w:b/>
          <w:bCs/>
          <w:kern w:val="0"/>
          <w:lang w:eastAsia="it-IT"/>
          <w14:ligatures w14:val="none"/>
        </w:rPr>
        <w:t>Rer</w:t>
      </w:r>
      <w:proofErr w:type="spellEnd"/>
      <w:r>
        <w:rPr>
          <w:rFonts w:eastAsia="Times New Roman" w:cstheme="minorHAnsi"/>
          <w:b/>
          <w:bCs/>
          <w:kern w:val="0"/>
          <w:lang w:eastAsia="it-IT"/>
          <w14:ligatures w14:val="none"/>
        </w:rPr>
        <w:t xml:space="preserve"> </w:t>
      </w:r>
      <w:r w:rsidR="00FD76E1">
        <w:rPr>
          <w:rFonts w:eastAsia="Times New Roman" w:cstheme="minorHAnsi"/>
          <w:b/>
          <w:bCs/>
          <w:kern w:val="0"/>
          <w:lang w:eastAsia="it-IT"/>
          <w14:ligatures w14:val="none"/>
        </w:rPr>
        <w:t>“</w:t>
      </w:r>
      <w:r w:rsidR="00FD76E1" w:rsidRPr="00FD76E1">
        <w:rPr>
          <w:rFonts w:eastAsia="Times New Roman" w:cstheme="minorHAnsi"/>
          <w:b/>
          <w:bCs/>
          <w:kern w:val="0"/>
          <w:lang w:eastAsia="it-IT"/>
          <w14:ligatures w14:val="none"/>
        </w:rPr>
        <w:t>Azioni ed opportunità per il successo formativo - IeFP 2026-2027</w:t>
      </w:r>
      <w:r w:rsidR="00FD76E1">
        <w:rPr>
          <w:rFonts w:eastAsia="Times New Roman" w:cstheme="minorHAnsi"/>
          <w:b/>
          <w:bCs/>
          <w:kern w:val="0"/>
          <w:lang w:eastAsia="it-IT"/>
          <w14:ligatures w14:val="none"/>
        </w:rPr>
        <w:t>”</w:t>
      </w:r>
    </w:p>
    <w:p w14:paraId="555E3A26" w14:textId="147AB603" w:rsidR="00E7490E" w:rsidRPr="00605658" w:rsidRDefault="00E7490E" w:rsidP="00E7490E">
      <w:pPr>
        <w:jc w:val="both"/>
        <w:rPr>
          <w:rFonts w:eastAsia="Times New Roman" w:cstheme="minorHAnsi"/>
          <w:b/>
          <w:bCs/>
          <w:kern w:val="0"/>
          <w:lang w:eastAsia="it-IT"/>
          <w14:ligatures w14:val="none"/>
        </w:rPr>
      </w:pPr>
      <w:r w:rsidRPr="002F28C1">
        <w:rPr>
          <w:rFonts w:eastAsia="Times New Roman" w:cstheme="minorHAnsi"/>
          <w:kern w:val="0"/>
          <w:lang w:eastAsia="it-IT"/>
          <w14:ligatures w14:val="none"/>
        </w:rPr>
        <w:t xml:space="preserve">a valere sull’ </w:t>
      </w:r>
      <w:r w:rsidRPr="002D3CAD">
        <w:t xml:space="preserve">INVITO ALLEGATO 1) della Delibera di Giunta regionale (DGR) n. </w:t>
      </w:r>
      <w:r w:rsidR="005F1698">
        <w:t>623</w:t>
      </w:r>
      <w:r w:rsidR="002D3CAD" w:rsidRPr="002D3CAD">
        <w:t>/202</w:t>
      </w:r>
      <w:r w:rsidR="005F1698">
        <w:t>6</w:t>
      </w:r>
      <w:r w:rsidRPr="002F28C1">
        <w:t>,</w:t>
      </w:r>
      <w:r w:rsidRPr="002F28C1">
        <w:rPr>
          <w:rFonts w:eastAsia="Times New Roman" w:cstheme="minorHAnsi"/>
          <w:kern w:val="0"/>
          <w:lang w:eastAsia="it-IT"/>
          <w14:ligatures w14:val="none"/>
        </w:rPr>
        <w:t xml:space="preserve"> </w:t>
      </w:r>
      <w:r w:rsidRPr="00235954">
        <w:rPr>
          <w:rFonts w:eastAsia="Times New Roman" w:cstheme="minorHAnsi"/>
          <w:kern w:val="0"/>
          <w:lang w:eastAsia="it-IT"/>
          <w14:ligatures w14:val="none"/>
        </w:rPr>
        <w:t xml:space="preserve">approvata con </w:t>
      </w:r>
      <w:r w:rsidR="00726A2B" w:rsidRPr="00235954">
        <w:rPr>
          <w:rFonts w:eastAsia="Times New Roman" w:cstheme="minorHAnsi"/>
          <w:kern w:val="0"/>
          <w:lang w:eastAsia="it-IT"/>
          <w14:ligatures w14:val="none"/>
        </w:rPr>
        <w:t>DGR 1054/2026 del 29/06/2026</w:t>
      </w:r>
      <w:r w:rsidR="00726A2B">
        <w:rPr>
          <w:rFonts w:eastAsia="Times New Roman" w:cstheme="minorHAnsi"/>
          <w:kern w:val="0"/>
          <w:lang w:eastAsia="it-IT"/>
          <w14:ligatures w14:val="none"/>
        </w:rPr>
        <w:t xml:space="preserve"> </w:t>
      </w:r>
      <w:r w:rsidR="00AE2804">
        <w:rPr>
          <w:rFonts w:eastAsia="Times New Roman" w:cstheme="minorHAnsi"/>
          <w:kern w:val="0"/>
          <w:lang w:eastAsia="it-IT"/>
          <w14:ligatures w14:val="none"/>
        </w:rPr>
        <w:t>CUP</w:t>
      </w:r>
      <w:r w:rsidR="00A85FDB">
        <w:rPr>
          <w:rFonts w:eastAsia="Times New Roman" w:cstheme="minorHAnsi"/>
          <w:kern w:val="0"/>
          <w:lang w:eastAsia="it-IT"/>
          <w14:ligatures w14:val="none"/>
        </w:rPr>
        <w:t xml:space="preserve"> </w:t>
      </w:r>
      <w:r w:rsidR="00D407D5" w:rsidRPr="00D407D5">
        <w:rPr>
          <w:rFonts w:eastAsia="Times New Roman" w:cstheme="minorHAnsi"/>
          <w:kern w:val="0"/>
          <w:lang w:eastAsia="it-IT"/>
          <w14:ligatures w14:val="none"/>
        </w:rPr>
        <w:t>E49D26000350001</w:t>
      </w:r>
      <w:r w:rsidR="00CA06F0" w:rsidRPr="00CA06F0">
        <w:rPr>
          <w:rFonts w:eastAsia="Times New Roman" w:cstheme="minorHAnsi"/>
          <w:kern w:val="0"/>
          <w:lang w:eastAsia="it-IT"/>
          <w14:ligatures w14:val="none"/>
        </w:rPr>
        <w:t xml:space="preserve"> </w:t>
      </w:r>
      <w:r w:rsidRPr="002F28C1">
        <w:rPr>
          <w:rFonts w:eastAsia="Times New Roman" w:cstheme="minorHAnsi"/>
          <w:kern w:val="0"/>
          <w:lang w:eastAsia="it-IT"/>
          <w14:ligatures w14:val="none"/>
        </w:rPr>
        <w:t xml:space="preserve">e </w:t>
      </w:r>
      <w:r w:rsidRPr="00B211AA">
        <w:rPr>
          <w:rFonts w:eastAsia="Times New Roman" w:cstheme="minorHAnsi"/>
          <w:kern w:val="0"/>
          <w:lang w:eastAsia="it-IT"/>
          <w14:ligatures w14:val="none"/>
        </w:rPr>
        <w:t>finanziata con</w:t>
      </w:r>
      <w:r w:rsidRPr="00B211AA">
        <w:rPr>
          <w:rFonts w:eastAsia="Times New Roman" w:cstheme="minorHAnsi"/>
          <w:b/>
          <w:bCs/>
          <w:kern w:val="0"/>
          <w:lang w:eastAsia="it-IT"/>
          <w14:ligatures w14:val="none"/>
        </w:rPr>
        <w:t xml:space="preserve"> </w:t>
      </w:r>
      <w:r w:rsidRPr="00B211AA">
        <w:rPr>
          <w:rFonts w:eastAsia="Times New Roman" w:cstheme="minorHAnsi"/>
          <w:kern w:val="0"/>
          <w:lang w:eastAsia="it-IT"/>
          <w14:ligatures w14:val="none"/>
        </w:rPr>
        <w:t xml:space="preserve">Determinazione dirigenziale </w:t>
      </w:r>
      <w:proofErr w:type="spellStart"/>
      <w:r w:rsidR="001561AF" w:rsidRPr="00B211AA">
        <w:rPr>
          <w:rFonts w:eastAsia="Times New Roman" w:cstheme="minorHAnsi"/>
          <w:kern w:val="0"/>
          <w:lang w:eastAsia="it-IT"/>
          <w14:ligatures w14:val="none"/>
        </w:rPr>
        <w:t>Num</w:t>
      </w:r>
      <w:proofErr w:type="spellEnd"/>
      <w:r w:rsidR="001561AF" w:rsidRPr="00B211AA">
        <w:rPr>
          <w:rFonts w:eastAsia="Times New Roman" w:cstheme="minorHAnsi"/>
          <w:kern w:val="0"/>
          <w:lang w:eastAsia="it-IT"/>
          <w14:ligatures w14:val="none"/>
        </w:rPr>
        <w:t xml:space="preserve">. </w:t>
      </w:r>
      <w:r w:rsidR="00B211AA" w:rsidRPr="00B211AA">
        <w:rPr>
          <w:rFonts w:eastAsia="Times New Roman" w:cstheme="minorHAnsi"/>
          <w:kern w:val="0"/>
          <w:lang w:eastAsia="it-IT"/>
          <w14:ligatures w14:val="none"/>
        </w:rPr>
        <w:t>15505/</w:t>
      </w:r>
      <w:r w:rsidR="00B211AA" w:rsidRPr="004F1618">
        <w:rPr>
          <w:rFonts w:eastAsia="Times New Roman" w:cstheme="minorHAnsi"/>
          <w:kern w:val="0"/>
          <w:lang w:eastAsia="it-IT"/>
          <w14:ligatures w14:val="none"/>
        </w:rPr>
        <w:t>2026</w:t>
      </w:r>
      <w:r w:rsidR="001561AF" w:rsidRPr="004F1618">
        <w:rPr>
          <w:rFonts w:eastAsia="Times New Roman" w:cstheme="minorHAnsi"/>
          <w:kern w:val="0"/>
          <w:lang w:eastAsia="it-IT"/>
          <w14:ligatures w14:val="none"/>
        </w:rPr>
        <w:t xml:space="preserve"> del </w:t>
      </w:r>
      <w:r w:rsidR="004F1618" w:rsidRPr="004F1618">
        <w:rPr>
          <w:rFonts w:eastAsia="Times New Roman" w:cstheme="minorHAnsi"/>
          <w:kern w:val="0"/>
          <w:lang w:eastAsia="it-IT"/>
          <w14:ligatures w14:val="none"/>
        </w:rPr>
        <w:t>05</w:t>
      </w:r>
      <w:r w:rsidR="001561AF" w:rsidRPr="004F1618">
        <w:rPr>
          <w:rFonts w:eastAsia="Times New Roman" w:cstheme="minorHAnsi"/>
          <w:kern w:val="0"/>
          <w:lang w:eastAsia="it-IT"/>
          <w14:ligatures w14:val="none"/>
        </w:rPr>
        <w:t>/08/202</w:t>
      </w:r>
      <w:r w:rsidR="004F1618" w:rsidRPr="004F1618">
        <w:rPr>
          <w:rFonts w:eastAsia="Times New Roman" w:cstheme="minorHAnsi"/>
          <w:kern w:val="0"/>
          <w:lang w:eastAsia="it-IT"/>
          <w14:ligatures w14:val="none"/>
        </w:rPr>
        <w:t>6</w:t>
      </w:r>
      <w:r w:rsidR="00AE2804">
        <w:rPr>
          <w:rFonts w:eastAsia="Times New Roman" w:cstheme="minorHAnsi"/>
          <w:kern w:val="0"/>
          <w:lang w:eastAsia="it-IT"/>
          <w14:ligatures w14:val="none"/>
        </w:rPr>
        <w:t xml:space="preserve">   - </w:t>
      </w:r>
      <w:r w:rsidR="005450F5">
        <w:rPr>
          <w:rFonts w:eastAsia="Times New Roman" w:cstheme="minorHAnsi"/>
          <w:kern w:val="0"/>
          <w:lang w:eastAsia="it-IT"/>
          <w14:ligatures w14:val="none"/>
        </w:rPr>
        <w:t xml:space="preserve">risorse di cui alla Legge 144/99 </w:t>
      </w:r>
      <w:r w:rsidRPr="002F28C1">
        <w:rPr>
          <w:rFonts w:eastAsia="Times New Roman" w:cstheme="minorHAnsi"/>
          <w:kern w:val="0"/>
          <w:lang w:eastAsia="it-IT"/>
          <w14:ligatures w14:val="none"/>
        </w:rPr>
        <w:t>- Frequenza gratuita per gli utenti.</w:t>
      </w:r>
    </w:p>
    <w:p w14:paraId="3520C462" w14:textId="38AA9C94" w:rsidR="00166EE5" w:rsidRPr="00166EE5" w:rsidRDefault="00166EE5" w:rsidP="00166EE5">
      <w:pPr>
        <w:spacing w:before="100" w:beforeAutospacing="1" w:after="100" w:afterAutospacing="1"/>
        <w:jc w:val="both"/>
        <w:rPr>
          <w:rFonts w:eastAsia="Times New Roman" w:cstheme="minorHAnsi"/>
          <w:kern w:val="0"/>
          <w:lang w:eastAsia="it-IT"/>
          <w14:ligatures w14:val="none"/>
        </w:rPr>
      </w:pPr>
      <w:r w:rsidRPr="00166EE5">
        <w:rPr>
          <w:rFonts w:eastAsia="Times New Roman" w:cstheme="minorHAnsi"/>
          <w:kern w:val="0"/>
          <w:lang w:eastAsia="it-IT"/>
          <w14:ligatures w14:val="none"/>
        </w:rPr>
        <w:t xml:space="preserve">L’ente </w:t>
      </w:r>
      <w:r>
        <w:rPr>
          <w:rFonts w:eastAsia="Times New Roman" w:cstheme="minorHAnsi"/>
          <w:kern w:val="0"/>
          <w:lang w:eastAsia="it-IT"/>
          <w14:ligatures w14:val="none"/>
        </w:rPr>
        <w:t xml:space="preserve">Aeca, codice organismo 11, </w:t>
      </w:r>
      <w:r w:rsidRPr="00166EE5">
        <w:rPr>
          <w:rFonts w:eastAsia="Times New Roman" w:cstheme="minorHAnsi"/>
          <w:kern w:val="0"/>
          <w:lang w:eastAsia="it-IT"/>
          <w14:ligatures w14:val="none"/>
        </w:rPr>
        <w:t xml:space="preserve">titolare </w:t>
      </w:r>
      <w:r>
        <w:rPr>
          <w:rFonts w:eastAsia="Times New Roman" w:cstheme="minorHAnsi"/>
          <w:kern w:val="0"/>
          <w:lang w:eastAsia="it-IT"/>
          <w14:ligatures w14:val="none"/>
        </w:rPr>
        <w:t xml:space="preserve">dell’operazione, si è candidato </w:t>
      </w:r>
      <w:r w:rsidRPr="00166EE5">
        <w:rPr>
          <w:rFonts w:eastAsia="Times New Roman" w:cstheme="minorHAnsi"/>
          <w:kern w:val="0"/>
          <w:lang w:eastAsia="it-IT"/>
          <w14:ligatures w14:val="none"/>
        </w:rPr>
        <w:t>in qualità di mandatario di un raggruppamento temporaneo di impresa</w:t>
      </w:r>
      <w:r>
        <w:rPr>
          <w:rFonts w:eastAsia="Times New Roman" w:cstheme="minorHAnsi"/>
          <w:kern w:val="0"/>
          <w:lang w:eastAsia="it-IT"/>
          <w14:ligatures w14:val="none"/>
        </w:rPr>
        <w:t xml:space="preserve"> </w:t>
      </w:r>
      <w:r w:rsidRPr="00166EE5">
        <w:rPr>
          <w:rFonts w:eastAsia="Times New Roman" w:cstheme="minorHAnsi"/>
          <w:kern w:val="0"/>
          <w:lang w:eastAsia="it-IT"/>
          <w14:ligatures w14:val="none"/>
        </w:rPr>
        <w:t>rappresentativo, territorialmente, del sistema degli enti di formazione professionale accreditati selezionati per la realizzazione dell’offerta di percorsi di IeFP per la qualifica professionale di cui all’allegato 3) della delibera di Giunta regionale n. 581/2023.</w:t>
      </w:r>
    </w:p>
    <w:p w14:paraId="514A6683" w14:textId="1D18B864" w:rsidR="00166EE5" w:rsidRPr="00166EE5" w:rsidRDefault="00166EE5" w:rsidP="00166EE5">
      <w:pPr>
        <w:spacing w:before="100" w:beforeAutospacing="1" w:after="100" w:afterAutospacing="1"/>
        <w:jc w:val="both"/>
        <w:outlineLvl w:val="2"/>
        <w:rPr>
          <w:rFonts w:eastAsia="Times New Roman" w:cstheme="minorHAnsi"/>
          <w:b/>
          <w:bCs/>
          <w:kern w:val="0"/>
          <w:lang w:eastAsia="it-IT"/>
          <w14:ligatures w14:val="none"/>
        </w:rPr>
      </w:pPr>
      <w:r w:rsidRPr="00166EE5">
        <w:rPr>
          <w:rFonts w:eastAsia="Times New Roman" w:cstheme="minorHAnsi"/>
          <w:b/>
          <w:bCs/>
          <w:kern w:val="0"/>
          <w:lang w:eastAsia="it-IT"/>
          <w14:ligatures w14:val="none"/>
        </w:rPr>
        <w:t>Obiettivi</w:t>
      </w:r>
      <w:r>
        <w:rPr>
          <w:rFonts w:eastAsia="Times New Roman" w:cstheme="minorHAnsi"/>
          <w:b/>
          <w:bCs/>
          <w:kern w:val="0"/>
          <w:lang w:eastAsia="it-IT"/>
          <w14:ligatures w14:val="none"/>
        </w:rPr>
        <w:t xml:space="preserve"> dell’operazione</w:t>
      </w:r>
      <w:r>
        <w:rPr>
          <w:rFonts w:eastAsia="Times New Roman" w:cstheme="minorHAnsi"/>
          <w:kern w:val="0"/>
          <w:lang w:eastAsia="it-IT"/>
          <w14:ligatures w14:val="none"/>
        </w:rPr>
        <w:t>:</w:t>
      </w:r>
      <w:r w:rsidRPr="00166EE5">
        <w:rPr>
          <w:rFonts w:eastAsia="Times New Roman" w:cstheme="minorHAnsi"/>
          <w:kern w:val="0"/>
          <w:lang w:eastAsia="it-IT"/>
          <w14:ligatures w14:val="none"/>
        </w:rPr>
        <w:t xml:space="preserve"> rendere disponibili, per </w:t>
      </w:r>
      <w:proofErr w:type="spellStart"/>
      <w:r w:rsidRPr="00166EE5">
        <w:rPr>
          <w:rFonts w:eastAsia="Times New Roman" w:cstheme="minorHAnsi"/>
          <w:kern w:val="0"/>
          <w:lang w:eastAsia="it-IT"/>
          <w14:ligatures w14:val="none"/>
        </w:rPr>
        <w:t>l’a.s.</w:t>
      </w:r>
      <w:proofErr w:type="spellEnd"/>
      <w:r w:rsidRPr="00166EE5">
        <w:rPr>
          <w:rFonts w:eastAsia="Times New Roman" w:cstheme="minorHAnsi"/>
          <w:kern w:val="0"/>
          <w:lang w:eastAsia="it-IT"/>
          <w14:ligatures w14:val="none"/>
        </w:rPr>
        <w:t xml:space="preserve"> 202</w:t>
      </w:r>
      <w:r w:rsidR="00BD3251">
        <w:rPr>
          <w:rFonts w:eastAsia="Times New Roman" w:cstheme="minorHAnsi"/>
          <w:kern w:val="0"/>
          <w:lang w:eastAsia="it-IT"/>
          <w14:ligatures w14:val="none"/>
        </w:rPr>
        <w:t>6</w:t>
      </w:r>
      <w:r w:rsidRPr="00166EE5">
        <w:rPr>
          <w:rFonts w:eastAsia="Times New Roman" w:cstheme="minorHAnsi"/>
          <w:kern w:val="0"/>
          <w:lang w:eastAsia="it-IT"/>
          <w14:ligatures w14:val="none"/>
        </w:rPr>
        <w:t>/202</w:t>
      </w:r>
      <w:r w:rsidR="00BD3251">
        <w:rPr>
          <w:rFonts w:eastAsia="Times New Roman" w:cstheme="minorHAnsi"/>
          <w:kern w:val="0"/>
          <w:lang w:eastAsia="it-IT"/>
          <w14:ligatures w14:val="none"/>
        </w:rPr>
        <w:t>7</w:t>
      </w:r>
      <w:r w:rsidRPr="00166EE5">
        <w:rPr>
          <w:rFonts w:eastAsia="Times New Roman" w:cstheme="minorHAnsi"/>
          <w:kern w:val="0"/>
          <w:lang w:eastAsia="it-IT"/>
          <w14:ligatures w14:val="none"/>
        </w:rPr>
        <w:t xml:space="preserve">, gli interventi come descritti al documento “Azioni e opportunità per il successo formativo - Personalizzazione e arricchimento dei percorsi a favore dei giovani che frequentano i percorsi di IeFP realizzati dagli Enti di formazione professionali accreditati e azioni di qualificazione del sistema </w:t>
      </w:r>
      <w:proofErr w:type="spellStart"/>
      <w:r w:rsidRPr="00166EE5">
        <w:rPr>
          <w:rFonts w:eastAsia="Times New Roman" w:cstheme="minorHAnsi"/>
          <w:kern w:val="0"/>
          <w:lang w:eastAsia="it-IT"/>
          <w14:ligatures w14:val="none"/>
        </w:rPr>
        <w:t>aa.ss</w:t>
      </w:r>
      <w:proofErr w:type="spellEnd"/>
      <w:r w:rsidRPr="00166EE5">
        <w:rPr>
          <w:rFonts w:eastAsia="Times New Roman" w:cstheme="minorHAnsi"/>
          <w:kern w:val="0"/>
          <w:lang w:eastAsia="it-IT"/>
          <w14:ligatures w14:val="none"/>
        </w:rPr>
        <w:t>. 2023/2024, 2024/2025, 2025/2026</w:t>
      </w:r>
      <w:r w:rsidR="00BD3251">
        <w:rPr>
          <w:rFonts w:eastAsia="Times New Roman" w:cstheme="minorHAnsi"/>
          <w:kern w:val="0"/>
          <w:lang w:eastAsia="it-IT"/>
          <w14:ligatures w14:val="none"/>
        </w:rPr>
        <w:t>, 2026/2027</w:t>
      </w:r>
      <w:r w:rsidRPr="00166EE5">
        <w:rPr>
          <w:rFonts w:eastAsia="Times New Roman" w:cstheme="minorHAnsi"/>
          <w:kern w:val="0"/>
          <w:lang w:eastAsia="it-IT"/>
          <w14:ligatures w14:val="none"/>
        </w:rPr>
        <w:t>” di cui all’Allegato 3) della deliberazione di Giunta regionale n. 1377/2023.</w:t>
      </w:r>
    </w:p>
    <w:p w14:paraId="22FF7322" w14:textId="78D9F73A" w:rsidR="00166EE5" w:rsidRDefault="00166EE5" w:rsidP="00283FB9">
      <w:pPr>
        <w:spacing w:before="100" w:beforeAutospacing="1"/>
        <w:jc w:val="both"/>
        <w:outlineLvl w:val="2"/>
        <w:rPr>
          <w:rFonts w:eastAsia="Times New Roman" w:cstheme="minorHAnsi"/>
          <w:b/>
          <w:bCs/>
          <w:kern w:val="0"/>
          <w:lang w:eastAsia="it-IT"/>
          <w14:ligatures w14:val="none"/>
        </w:rPr>
      </w:pPr>
      <w:r w:rsidRPr="00166EE5">
        <w:rPr>
          <w:rFonts w:eastAsia="Times New Roman" w:cstheme="minorHAnsi"/>
          <w:b/>
          <w:bCs/>
          <w:kern w:val="0"/>
          <w:lang w:eastAsia="it-IT"/>
          <w14:ligatures w14:val="none"/>
        </w:rPr>
        <w:t xml:space="preserve">Caratteristiche delle </w:t>
      </w:r>
      <w:r w:rsidR="00E3336E" w:rsidRPr="00166EE5">
        <w:rPr>
          <w:rFonts w:eastAsia="Times New Roman" w:cstheme="minorHAnsi"/>
          <w:b/>
          <w:bCs/>
          <w:kern w:val="0"/>
          <w:lang w:eastAsia="it-IT"/>
          <w14:ligatures w14:val="none"/>
        </w:rPr>
        <w:t>attività</w:t>
      </w:r>
      <w:r w:rsidR="00E3336E" w:rsidRPr="00E3336E">
        <w:rPr>
          <w:rFonts w:eastAsia="Times New Roman" w:cstheme="minorHAnsi"/>
          <w:kern w:val="0"/>
          <w:lang w:eastAsia="it-IT"/>
          <w14:ligatures w14:val="none"/>
        </w:rPr>
        <w:t>: l</w:t>
      </w:r>
      <w:r>
        <w:rPr>
          <w:rFonts w:eastAsia="Times New Roman" w:cstheme="minorHAnsi"/>
          <w:kern w:val="0"/>
          <w:lang w:eastAsia="it-IT"/>
          <w14:ligatures w14:val="none"/>
        </w:rPr>
        <w:t>e attività sono ricomprese in un’operazione</w:t>
      </w:r>
      <w:r w:rsidRPr="00166EE5">
        <w:rPr>
          <w:rFonts w:eastAsia="Times New Roman" w:cstheme="minorHAnsi"/>
          <w:kern w:val="0"/>
          <w:lang w:eastAsia="it-IT"/>
          <w14:ligatures w14:val="none"/>
        </w:rPr>
        <w:t xml:space="preserve"> che, nell’articolazione in progetti, </w:t>
      </w:r>
      <w:r>
        <w:rPr>
          <w:rFonts w:eastAsia="Times New Roman" w:cstheme="minorHAnsi"/>
          <w:kern w:val="0"/>
          <w:lang w:eastAsia="it-IT"/>
          <w14:ligatures w14:val="none"/>
        </w:rPr>
        <w:t>prevede</w:t>
      </w:r>
      <w:r w:rsidRPr="00166EE5">
        <w:rPr>
          <w:rFonts w:eastAsia="Times New Roman" w:cstheme="minorHAnsi"/>
          <w:kern w:val="0"/>
          <w:lang w:eastAsia="it-IT"/>
          <w14:ligatures w14:val="none"/>
        </w:rPr>
        <w:t xml:space="preserve"> per </w:t>
      </w:r>
      <w:proofErr w:type="spellStart"/>
      <w:r w:rsidRPr="00166EE5">
        <w:rPr>
          <w:rFonts w:eastAsia="Times New Roman" w:cstheme="minorHAnsi"/>
          <w:kern w:val="0"/>
          <w:lang w:eastAsia="it-IT"/>
          <w14:ligatures w14:val="none"/>
        </w:rPr>
        <w:t>l’a.s.</w:t>
      </w:r>
      <w:proofErr w:type="spellEnd"/>
      <w:r w:rsidRPr="00166EE5">
        <w:rPr>
          <w:rFonts w:eastAsia="Times New Roman" w:cstheme="minorHAnsi"/>
          <w:kern w:val="0"/>
          <w:lang w:eastAsia="it-IT"/>
          <w14:ligatures w14:val="none"/>
        </w:rPr>
        <w:t xml:space="preserve"> 202</w:t>
      </w:r>
      <w:r w:rsidR="00555C05">
        <w:rPr>
          <w:rFonts w:eastAsia="Times New Roman" w:cstheme="minorHAnsi"/>
          <w:kern w:val="0"/>
          <w:lang w:eastAsia="it-IT"/>
          <w14:ligatures w14:val="none"/>
        </w:rPr>
        <w:t>6</w:t>
      </w:r>
      <w:r w:rsidRPr="00166EE5">
        <w:rPr>
          <w:rFonts w:eastAsia="Times New Roman" w:cstheme="minorHAnsi"/>
          <w:kern w:val="0"/>
          <w:lang w:eastAsia="it-IT"/>
          <w14:ligatures w14:val="none"/>
        </w:rPr>
        <w:t>/202</w:t>
      </w:r>
      <w:r w:rsidR="00555C05">
        <w:rPr>
          <w:rFonts w:eastAsia="Times New Roman" w:cstheme="minorHAnsi"/>
          <w:kern w:val="0"/>
          <w:lang w:eastAsia="it-IT"/>
          <w14:ligatures w14:val="none"/>
        </w:rPr>
        <w:t>7</w:t>
      </w:r>
      <w:r w:rsidRPr="00166EE5">
        <w:rPr>
          <w:rFonts w:eastAsia="Times New Roman" w:cstheme="minorHAnsi"/>
          <w:kern w:val="0"/>
          <w:lang w:eastAsia="it-IT"/>
          <w14:ligatures w14:val="none"/>
        </w:rPr>
        <w:t xml:space="preserve"> le seguenti misure:</w:t>
      </w:r>
    </w:p>
    <w:p w14:paraId="70ED8EE6" w14:textId="3D80A474" w:rsidR="00166EE5" w:rsidRPr="00166EE5" w:rsidRDefault="00166EE5" w:rsidP="00283FB9">
      <w:pPr>
        <w:pStyle w:val="Paragrafoelenco"/>
        <w:numPr>
          <w:ilvl w:val="0"/>
          <w:numId w:val="13"/>
        </w:numPr>
        <w:jc w:val="both"/>
        <w:outlineLvl w:val="2"/>
        <w:rPr>
          <w:rFonts w:eastAsia="Times New Roman" w:cstheme="minorHAnsi"/>
          <w:b/>
          <w:bCs/>
          <w:kern w:val="0"/>
          <w:lang w:eastAsia="it-IT"/>
          <w14:ligatures w14:val="none"/>
        </w:rPr>
      </w:pPr>
      <w:r w:rsidRPr="00166EE5">
        <w:rPr>
          <w:rFonts w:eastAsia="Times New Roman" w:cstheme="minorHAnsi"/>
          <w:kern w:val="0"/>
          <w:lang w:eastAsia="it-IT"/>
          <w14:ligatures w14:val="none"/>
        </w:rPr>
        <w:t>azioni personalizzate e individualizzate di sostegno orientativo motivazionale e di supporto nei processi formativi e di apprendimento;</w:t>
      </w:r>
    </w:p>
    <w:p w14:paraId="4752B9FC" w14:textId="53EEE7D0" w:rsidR="00166EE5" w:rsidRPr="00166EE5" w:rsidRDefault="00166EE5" w:rsidP="00283FB9">
      <w:pPr>
        <w:pStyle w:val="Paragrafoelenco"/>
        <w:numPr>
          <w:ilvl w:val="0"/>
          <w:numId w:val="13"/>
        </w:numPr>
        <w:jc w:val="both"/>
        <w:outlineLvl w:val="2"/>
        <w:rPr>
          <w:rFonts w:eastAsia="Times New Roman" w:cstheme="minorHAnsi"/>
          <w:b/>
          <w:bCs/>
          <w:kern w:val="0"/>
          <w:lang w:eastAsia="it-IT"/>
          <w14:ligatures w14:val="none"/>
        </w:rPr>
      </w:pPr>
      <w:r w:rsidRPr="00166EE5">
        <w:rPr>
          <w:rFonts w:eastAsia="Times New Roman" w:cstheme="minorHAnsi"/>
          <w:kern w:val="0"/>
          <w:lang w:eastAsia="it-IT"/>
          <w14:ligatures w14:val="none"/>
        </w:rPr>
        <w:t>laboratori personalizzati per le competenze di base</w:t>
      </w:r>
      <w:r w:rsidR="006D2ECF">
        <w:rPr>
          <w:rFonts w:eastAsia="Times New Roman" w:cstheme="minorHAnsi"/>
          <w:kern w:val="0"/>
          <w:lang w:eastAsia="it-IT"/>
          <w14:ligatures w14:val="none"/>
        </w:rPr>
        <w:t xml:space="preserve">, </w:t>
      </w:r>
      <w:r w:rsidRPr="00166EE5">
        <w:rPr>
          <w:rFonts w:eastAsia="Times New Roman" w:cstheme="minorHAnsi"/>
          <w:kern w:val="0"/>
          <w:lang w:eastAsia="it-IT"/>
          <w14:ligatures w14:val="none"/>
        </w:rPr>
        <w:t>trasversali</w:t>
      </w:r>
      <w:r w:rsidR="006D2ECF">
        <w:rPr>
          <w:rFonts w:eastAsia="Times New Roman" w:cstheme="minorHAnsi"/>
          <w:kern w:val="0"/>
          <w:lang w:eastAsia="it-IT"/>
          <w14:ligatures w14:val="none"/>
        </w:rPr>
        <w:t xml:space="preserve"> e tecnico professionali</w:t>
      </w:r>
      <w:r w:rsidRPr="00166EE5">
        <w:rPr>
          <w:rFonts w:eastAsia="Times New Roman" w:cstheme="minorHAnsi"/>
          <w:kern w:val="0"/>
          <w:lang w:eastAsia="it-IT"/>
          <w14:ligatures w14:val="none"/>
        </w:rPr>
        <w:t>;</w:t>
      </w:r>
    </w:p>
    <w:p w14:paraId="27A916FA" w14:textId="3D3BAF4E" w:rsidR="00166EE5" w:rsidRPr="00E3336E" w:rsidRDefault="00166EE5" w:rsidP="00283FB9">
      <w:pPr>
        <w:pStyle w:val="Paragrafoelenco"/>
        <w:numPr>
          <w:ilvl w:val="0"/>
          <w:numId w:val="13"/>
        </w:numPr>
        <w:jc w:val="both"/>
        <w:outlineLvl w:val="2"/>
        <w:rPr>
          <w:rFonts w:eastAsia="Times New Roman" w:cstheme="minorHAnsi"/>
          <w:b/>
          <w:bCs/>
          <w:kern w:val="0"/>
          <w:lang w:eastAsia="it-IT"/>
          <w14:ligatures w14:val="none"/>
        </w:rPr>
      </w:pPr>
      <w:r w:rsidRPr="00166EE5">
        <w:rPr>
          <w:rFonts w:eastAsia="Times New Roman" w:cstheme="minorHAnsi"/>
          <w:kern w:val="0"/>
          <w:lang w:eastAsia="it-IT"/>
          <w14:ligatures w14:val="none"/>
        </w:rPr>
        <w:t>azioni di qualificazione dell’offerta e delle opportunità del sistema unitario di IeFP.</w:t>
      </w:r>
    </w:p>
    <w:p w14:paraId="487CF63F" w14:textId="77777777" w:rsidR="00E3336E" w:rsidRPr="00E3336E" w:rsidRDefault="00E3336E" w:rsidP="00E3336E">
      <w:pPr>
        <w:outlineLvl w:val="2"/>
        <w:rPr>
          <w:rFonts w:eastAsia="Times New Roman" w:cstheme="minorHAnsi"/>
          <w:b/>
          <w:bCs/>
          <w:kern w:val="0"/>
          <w:lang w:eastAsia="it-IT"/>
          <w14:ligatures w14:val="none"/>
        </w:rPr>
      </w:pPr>
    </w:p>
    <w:p w14:paraId="790336C2" w14:textId="465F1EE8" w:rsidR="008376A0" w:rsidRPr="00E3336E" w:rsidRDefault="00E3336E" w:rsidP="00E3336E">
      <w:pPr>
        <w:jc w:val="both"/>
        <w:rPr>
          <w:rFonts w:cstheme="minorHAnsi"/>
        </w:rPr>
      </w:pPr>
      <w:r w:rsidRPr="00E3336E">
        <w:rPr>
          <w:rFonts w:eastAsia="Times New Roman" w:cstheme="minorHAnsi"/>
          <w:b/>
          <w:bCs/>
          <w:kern w:val="0"/>
          <w:lang w:eastAsia="it-IT"/>
          <w14:ligatures w14:val="none"/>
        </w:rPr>
        <w:t>Destinatar</w:t>
      </w:r>
      <w:r>
        <w:rPr>
          <w:rFonts w:eastAsia="Times New Roman" w:cstheme="minorHAnsi"/>
          <w:b/>
          <w:bCs/>
          <w:kern w:val="0"/>
          <w:lang w:eastAsia="it-IT"/>
          <w14:ligatures w14:val="none"/>
        </w:rPr>
        <w:t xml:space="preserve">i: </w:t>
      </w:r>
      <w:r w:rsidRPr="00E3336E">
        <w:rPr>
          <w:rFonts w:eastAsia="Times New Roman" w:cstheme="minorHAnsi"/>
          <w:kern w:val="0"/>
          <w:lang w:eastAsia="it-IT"/>
          <w14:ligatures w14:val="none"/>
        </w:rPr>
        <w:t xml:space="preserve">Potranno essere destinatari delle opportunità i giovani che </w:t>
      </w:r>
      <w:proofErr w:type="spellStart"/>
      <w:r w:rsidRPr="00E3336E">
        <w:rPr>
          <w:rFonts w:eastAsia="Times New Roman" w:cstheme="minorHAnsi"/>
          <w:kern w:val="0"/>
          <w:lang w:eastAsia="it-IT"/>
          <w14:ligatures w14:val="none"/>
        </w:rPr>
        <w:t>nell’a.s.</w:t>
      </w:r>
      <w:proofErr w:type="spellEnd"/>
      <w:r w:rsidRPr="00E3336E">
        <w:rPr>
          <w:rFonts w:eastAsia="Times New Roman" w:cstheme="minorHAnsi"/>
          <w:kern w:val="0"/>
          <w:lang w:eastAsia="it-IT"/>
          <w14:ligatures w14:val="none"/>
        </w:rPr>
        <w:t xml:space="preserve"> 202</w:t>
      </w:r>
      <w:r w:rsidR="00BB4E0C">
        <w:rPr>
          <w:rFonts w:eastAsia="Times New Roman" w:cstheme="minorHAnsi"/>
          <w:kern w:val="0"/>
          <w:lang w:eastAsia="it-IT"/>
          <w14:ligatures w14:val="none"/>
        </w:rPr>
        <w:t>6</w:t>
      </w:r>
      <w:r w:rsidRPr="00E3336E">
        <w:rPr>
          <w:rFonts w:eastAsia="Times New Roman" w:cstheme="minorHAnsi"/>
          <w:kern w:val="0"/>
          <w:lang w:eastAsia="it-IT"/>
          <w14:ligatures w14:val="none"/>
        </w:rPr>
        <w:t>/202</w:t>
      </w:r>
      <w:r w:rsidR="00BB4E0C">
        <w:rPr>
          <w:rFonts w:eastAsia="Times New Roman" w:cstheme="minorHAnsi"/>
          <w:kern w:val="0"/>
          <w:lang w:eastAsia="it-IT"/>
          <w14:ligatures w14:val="none"/>
        </w:rPr>
        <w:t>7</w:t>
      </w:r>
      <w:r>
        <w:rPr>
          <w:rFonts w:eastAsia="Times New Roman" w:cstheme="minorHAnsi"/>
          <w:kern w:val="0"/>
          <w:lang w:eastAsia="it-IT"/>
          <w14:ligatures w14:val="none"/>
        </w:rPr>
        <w:t xml:space="preserve"> </w:t>
      </w:r>
      <w:r w:rsidRPr="00E3336E">
        <w:rPr>
          <w:rFonts w:eastAsia="Times New Roman" w:cstheme="minorHAnsi"/>
          <w:kern w:val="0"/>
          <w:lang w:eastAsia="it-IT"/>
          <w14:ligatures w14:val="none"/>
        </w:rPr>
        <w:t>saranno iscritti ai percorsi di II e III anno IeFP compresi i</w:t>
      </w:r>
      <w:r>
        <w:rPr>
          <w:rFonts w:eastAsia="Times New Roman" w:cstheme="minorHAnsi"/>
          <w:kern w:val="0"/>
          <w:lang w:eastAsia="it-IT"/>
          <w14:ligatures w14:val="none"/>
        </w:rPr>
        <w:t xml:space="preserve"> </w:t>
      </w:r>
      <w:r w:rsidRPr="00E3336E">
        <w:rPr>
          <w:rFonts w:eastAsia="Times New Roman" w:cstheme="minorHAnsi"/>
          <w:kern w:val="0"/>
          <w:lang w:eastAsia="it-IT"/>
          <w14:ligatures w14:val="none"/>
        </w:rPr>
        <w:t xml:space="preserve">giovani che nello stesso </w:t>
      </w:r>
      <w:proofErr w:type="spellStart"/>
      <w:r w:rsidRPr="00E3336E">
        <w:rPr>
          <w:rFonts w:eastAsia="Times New Roman" w:cstheme="minorHAnsi"/>
          <w:kern w:val="0"/>
          <w:lang w:eastAsia="it-IT"/>
          <w14:ligatures w14:val="none"/>
        </w:rPr>
        <w:t>a.s.</w:t>
      </w:r>
      <w:proofErr w:type="spellEnd"/>
      <w:r w:rsidRPr="00E3336E">
        <w:rPr>
          <w:rFonts w:eastAsia="Times New Roman" w:cstheme="minorHAnsi"/>
          <w:kern w:val="0"/>
          <w:lang w:eastAsia="it-IT"/>
          <w14:ligatures w14:val="none"/>
        </w:rPr>
        <w:t xml:space="preserve"> </w:t>
      </w:r>
      <w:r w:rsidRPr="00CB7FDE">
        <w:rPr>
          <w:rFonts w:eastAsia="Times New Roman" w:cstheme="minorHAnsi"/>
          <w:kern w:val="0"/>
          <w:lang w:eastAsia="it-IT"/>
          <w14:ligatures w14:val="none"/>
        </w:rPr>
        <w:t xml:space="preserve">stanno completando la terza annualità del loro percorso triennale personalizzato avviato </w:t>
      </w:r>
      <w:proofErr w:type="spellStart"/>
      <w:r w:rsidRPr="00CB7FDE">
        <w:rPr>
          <w:rFonts w:eastAsia="Times New Roman" w:cstheme="minorHAnsi"/>
          <w:kern w:val="0"/>
          <w:lang w:eastAsia="it-IT"/>
          <w14:ligatures w14:val="none"/>
        </w:rPr>
        <w:t>nell’a.s.</w:t>
      </w:r>
      <w:proofErr w:type="spellEnd"/>
      <w:r w:rsidRPr="00CB7FDE">
        <w:rPr>
          <w:rFonts w:eastAsia="Times New Roman" w:cstheme="minorHAnsi"/>
          <w:kern w:val="0"/>
          <w:lang w:eastAsia="it-IT"/>
          <w14:ligatures w14:val="none"/>
        </w:rPr>
        <w:t xml:space="preserve"> 202</w:t>
      </w:r>
      <w:r w:rsidR="00784A88">
        <w:rPr>
          <w:rFonts w:eastAsia="Times New Roman" w:cstheme="minorHAnsi"/>
          <w:kern w:val="0"/>
          <w:lang w:eastAsia="it-IT"/>
          <w14:ligatures w14:val="none"/>
        </w:rPr>
        <w:t>4</w:t>
      </w:r>
      <w:r w:rsidRPr="00CB7FDE">
        <w:rPr>
          <w:rFonts w:eastAsia="Times New Roman" w:cstheme="minorHAnsi"/>
          <w:kern w:val="0"/>
          <w:lang w:eastAsia="it-IT"/>
          <w14:ligatures w14:val="none"/>
        </w:rPr>
        <w:t>/202</w:t>
      </w:r>
      <w:r w:rsidR="00784A88">
        <w:rPr>
          <w:rFonts w:eastAsia="Times New Roman" w:cstheme="minorHAnsi"/>
          <w:kern w:val="0"/>
          <w:lang w:eastAsia="it-IT"/>
          <w14:ligatures w14:val="none"/>
        </w:rPr>
        <w:t>5</w:t>
      </w:r>
      <w:r w:rsidRPr="00CB7FDE">
        <w:rPr>
          <w:rFonts w:eastAsia="Times New Roman" w:cstheme="minorHAnsi"/>
          <w:kern w:val="0"/>
          <w:lang w:eastAsia="it-IT"/>
          <w14:ligatures w14:val="none"/>
        </w:rPr>
        <w:t>.</w:t>
      </w:r>
    </w:p>
    <w:p w14:paraId="5A15A08F" w14:textId="77777777" w:rsidR="00E3336E" w:rsidRPr="00166EE5" w:rsidRDefault="00E3336E" w:rsidP="00166EE5">
      <w:pPr>
        <w:rPr>
          <w:rFonts w:cstheme="minorHAnsi"/>
        </w:rPr>
      </w:pPr>
    </w:p>
    <w:sectPr w:rsidR="00E3336E" w:rsidRPr="00166EE5">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305D7" w14:textId="77777777" w:rsidR="00D00759" w:rsidRDefault="00D00759" w:rsidP="00C242DC">
      <w:r>
        <w:separator/>
      </w:r>
    </w:p>
  </w:endnote>
  <w:endnote w:type="continuationSeparator" w:id="0">
    <w:p w14:paraId="7942BCA1" w14:textId="77777777" w:rsidR="00D00759" w:rsidRDefault="00D00759" w:rsidP="00C24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4B235" w14:textId="77777777" w:rsidR="00D00759" w:rsidRDefault="00D00759" w:rsidP="00C242DC">
      <w:r>
        <w:separator/>
      </w:r>
    </w:p>
  </w:footnote>
  <w:footnote w:type="continuationSeparator" w:id="0">
    <w:p w14:paraId="31BF3F4F" w14:textId="77777777" w:rsidR="00D00759" w:rsidRDefault="00D00759" w:rsidP="00C24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BDA7" w14:textId="732BA9D0" w:rsidR="00C242DC" w:rsidRDefault="00C242DC" w:rsidP="00C242DC">
    <w:pPr>
      <w:pStyle w:val="Intestazione"/>
      <w:jc w:val="center"/>
    </w:pPr>
    <w:r>
      <w:rPr>
        <w:noProof/>
      </w:rPr>
      <w:drawing>
        <wp:inline distT="0" distB="0" distL="0" distR="0" wp14:anchorId="6D1E763D" wp14:editId="44AAEEBB">
          <wp:extent cx="2733675" cy="632460"/>
          <wp:effectExtent l="0" t="0" r="0" b="0"/>
          <wp:docPr id="1" name="Immagine 1" descr="Immagine che contiene testo, Carattere, logo, Elementi grafici&#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magine che contiene testo, Carattere, logo, Elementi grafici&#10;&#10;Descrizione generata automaticament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32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38C"/>
    <w:multiLevelType w:val="multilevel"/>
    <w:tmpl w:val="6224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C0454A"/>
    <w:multiLevelType w:val="hybridMultilevel"/>
    <w:tmpl w:val="5DE8F0C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E5060AB"/>
    <w:multiLevelType w:val="multilevel"/>
    <w:tmpl w:val="74FE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985B53"/>
    <w:multiLevelType w:val="hybridMultilevel"/>
    <w:tmpl w:val="5544A6D4"/>
    <w:lvl w:ilvl="0" w:tplc="093A3B4C">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F472C0C"/>
    <w:multiLevelType w:val="hybridMultilevel"/>
    <w:tmpl w:val="A1E8C626"/>
    <w:lvl w:ilvl="0" w:tplc="A7644162">
      <w:start w:val="1"/>
      <w:numFmt w:val="bullet"/>
      <w:lvlText w:val="-"/>
      <w:lvlJc w:val="left"/>
      <w:pPr>
        <w:ind w:left="720" w:hanging="360"/>
      </w:pPr>
      <w:rPr>
        <w:rFonts w:ascii="Calibri" w:eastAsia="Times New Roman" w:hAnsi="Calibri" w:cs="Calibri" w:hint="default"/>
        <w:b w:val="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42F6946"/>
    <w:multiLevelType w:val="multilevel"/>
    <w:tmpl w:val="C67C1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4F507B"/>
    <w:multiLevelType w:val="multilevel"/>
    <w:tmpl w:val="8D4C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956A7A"/>
    <w:multiLevelType w:val="multilevel"/>
    <w:tmpl w:val="467E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E86ABC"/>
    <w:multiLevelType w:val="multilevel"/>
    <w:tmpl w:val="E1F4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9A6CC3"/>
    <w:multiLevelType w:val="multilevel"/>
    <w:tmpl w:val="899E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6161C0"/>
    <w:multiLevelType w:val="multilevel"/>
    <w:tmpl w:val="A66C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851E25"/>
    <w:multiLevelType w:val="multilevel"/>
    <w:tmpl w:val="68FE4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F14909"/>
    <w:multiLevelType w:val="multilevel"/>
    <w:tmpl w:val="316E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869969">
    <w:abstractNumId w:val="8"/>
  </w:num>
  <w:num w:numId="2" w16cid:durableId="794255897">
    <w:abstractNumId w:val="5"/>
  </w:num>
  <w:num w:numId="3" w16cid:durableId="1662151666">
    <w:abstractNumId w:val="10"/>
  </w:num>
  <w:num w:numId="4" w16cid:durableId="1269386718">
    <w:abstractNumId w:val="7"/>
  </w:num>
  <w:num w:numId="5" w16cid:durableId="695428971">
    <w:abstractNumId w:val="9"/>
  </w:num>
  <w:num w:numId="6" w16cid:durableId="64650410">
    <w:abstractNumId w:val="11"/>
  </w:num>
  <w:num w:numId="7" w16cid:durableId="1388650042">
    <w:abstractNumId w:val="12"/>
  </w:num>
  <w:num w:numId="8" w16cid:durableId="1770615149">
    <w:abstractNumId w:val="0"/>
  </w:num>
  <w:num w:numId="9" w16cid:durableId="215121794">
    <w:abstractNumId w:val="2"/>
  </w:num>
  <w:num w:numId="10" w16cid:durableId="618874785">
    <w:abstractNumId w:val="6"/>
  </w:num>
  <w:num w:numId="11" w16cid:durableId="1543442389">
    <w:abstractNumId w:val="3"/>
  </w:num>
  <w:num w:numId="12" w16cid:durableId="1424761575">
    <w:abstractNumId w:val="1"/>
  </w:num>
  <w:num w:numId="13" w16cid:durableId="1106004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E5"/>
    <w:rsid w:val="000362B6"/>
    <w:rsid w:val="00132045"/>
    <w:rsid w:val="001561AF"/>
    <w:rsid w:val="00166EE5"/>
    <w:rsid w:val="001E00D2"/>
    <w:rsid w:val="001F065A"/>
    <w:rsid w:val="0022396C"/>
    <w:rsid w:val="0023251E"/>
    <w:rsid w:val="00235954"/>
    <w:rsid w:val="00257A45"/>
    <w:rsid w:val="00283FB9"/>
    <w:rsid w:val="00294FFC"/>
    <w:rsid w:val="002C37C8"/>
    <w:rsid w:val="002D3CAD"/>
    <w:rsid w:val="00310361"/>
    <w:rsid w:val="003179B4"/>
    <w:rsid w:val="003420CF"/>
    <w:rsid w:val="0038522C"/>
    <w:rsid w:val="003B3483"/>
    <w:rsid w:val="003C3CED"/>
    <w:rsid w:val="004F1618"/>
    <w:rsid w:val="005450F5"/>
    <w:rsid w:val="00555C05"/>
    <w:rsid w:val="005A4BDA"/>
    <w:rsid w:val="005F1698"/>
    <w:rsid w:val="00640360"/>
    <w:rsid w:val="00643D1B"/>
    <w:rsid w:val="00653707"/>
    <w:rsid w:val="006D2ECF"/>
    <w:rsid w:val="00726A2B"/>
    <w:rsid w:val="00784A88"/>
    <w:rsid w:val="00793191"/>
    <w:rsid w:val="00793412"/>
    <w:rsid w:val="007946A8"/>
    <w:rsid w:val="007D3EC9"/>
    <w:rsid w:val="007D54D7"/>
    <w:rsid w:val="008376A0"/>
    <w:rsid w:val="00863ECB"/>
    <w:rsid w:val="00A55475"/>
    <w:rsid w:val="00A6598D"/>
    <w:rsid w:val="00A85FDB"/>
    <w:rsid w:val="00A94D07"/>
    <w:rsid w:val="00A95E60"/>
    <w:rsid w:val="00AA36A4"/>
    <w:rsid w:val="00AC4382"/>
    <w:rsid w:val="00AC5759"/>
    <w:rsid w:val="00AE2804"/>
    <w:rsid w:val="00AE3A04"/>
    <w:rsid w:val="00B211AA"/>
    <w:rsid w:val="00BA50FB"/>
    <w:rsid w:val="00BB4E0C"/>
    <w:rsid w:val="00BD3251"/>
    <w:rsid w:val="00BE6362"/>
    <w:rsid w:val="00C06D0C"/>
    <w:rsid w:val="00C242DC"/>
    <w:rsid w:val="00C35EA7"/>
    <w:rsid w:val="00C5088D"/>
    <w:rsid w:val="00CA06F0"/>
    <w:rsid w:val="00CB7FDE"/>
    <w:rsid w:val="00CD6AC8"/>
    <w:rsid w:val="00CE10B8"/>
    <w:rsid w:val="00D00759"/>
    <w:rsid w:val="00D05BD3"/>
    <w:rsid w:val="00D067C5"/>
    <w:rsid w:val="00D407D5"/>
    <w:rsid w:val="00D459BB"/>
    <w:rsid w:val="00D86852"/>
    <w:rsid w:val="00DB4C13"/>
    <w:rsid w:val="00DC48AD"/>
    <w:rsid w:val="00E31FF6"/>
    <w:rsid w:val="00E3336E"/>
    <w:rsid w:val="00E46CE4"/>
    <w:rsid w:val="00E7490E"/>
    <w:rsid w:val="00EE7952"/>
    <w:rsid w:val="00F6350F"/>
    <w:rsid w:val="00FB7E1B"/>
    <w:rsid w:val="00FC70D6"/>
    <w:rsid w:val="00FD76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DC12B"/>
  <w15:chartTrackingRefBased/>
  <w15:docId w15:val="{67A94222-4874-5D42-9661-AF3527C5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166EE5"/>
    <w:pPr>
      <w:spacing w:before="100" w:beforeAutospacing="1" w:after="100" w:afterAutospacing="1"/>
      <w:outlineLvl w:val="0"/>
    </w:pPr>
    <w:rPr>
      <w:rFonts w:ascii="Times New Roman" w:eastAsia="Times New Roman" w:hAnsi="Times New Roman" w:cs="Times New Roman"/>
      <w:b/>
      <w:bCs/>
      <w:kern w:val="36"/>
      <w:sz w:val="48"/>
      <w:szCs w:val="48"/>
      <w:lang w:eastAsia="it-IT"/>
      <w14:ligatures w14:val="none"/>
    </w:rPr>
  </w:style>
  <w:style w:type="paragraph" w:styleId="Titolo2">
    <w:name w:val="heading 2"/>
    <w:basedOn w:val="Normale"/>
    <w:link w:val="Titolo2Carattere"/>
    <w:uiPriority w:val="9"/>
    <w:qFormat/>
    <w:rsid w:val="00166EE5"/>
    <w:pPr>
      <w:spacing w:before="100" w:beforeAutospacing="1" w:after="100" w:afterAutospacing="1"/>
      <w:outlineLvl w:val="1"/>
    </w:pPr>
    <w:rPr>
      <w:rFonts w:ascii="Times New Roman" w:eastAsia="Times New Roman" w:hAnsi="Times New Roman" w:cs="Times New Roman"/>
      <w:b/>
      <w:bCs/>
      <w:kern w:val="0"/>
      <w:sz w:val="36"/>
      <w:szCs w:val="36"/>
      <w:lang w:eastAsia="it-IT"/>
      <w14:ligatures w14:val="none"/>
    </w:rPr>
  </w:style>
  <w:style w:type="paragraph" w:styleId="Titolo3">
    <w:name w:val="heading 3"/>
    <w:basedOn w:val="Normale"/>
    <w:link w:val="Titolo3Carattere"/>
    <w:uiPriority w:val="9"/>
    <w:qFormat/>
    <w:rsid w:val="00166EE5"/>
    <w:pPr>
      <w:spacing w:before="100" w:beforeAutospacing="1" w:after="100" w:afterAutospacing="1"/>
      <w:outlineLvl w:val="2"/>
    </w:pPr>
    <w:rPr>
      <w:rFonts w:ascii="Times New Roman" w:eastAsia="Times New Roman" w:hAnsi="Times New Roman" w:cs="Times New Roman"/>
      <w:b/>
      <w:bCs/>
      <w:kern w:val="0"/>
      <w:sz w:val="27"/>
      <w:szCs w:val="27"/>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66EE5"/>
    <w:rPr>
      <w:rFonts w:ascii="Times New Roman" w:eastAsia="Times New Roman" w:hAnsi="Times New Roman" w:cs="Times New Roman"/>
      <w:b/>
      <w:bCs/>
      <w:kern w:val="36"/>
      <w:sz w:val="48"/>
      <w:szCs w:val="48"/>
      <w:lang w:eastAsia="it-IT"/>
      <w14:ligatures w14:val="none"/>
    </w:rPr>
  </w:style>
  <w:style w:type="character" w:customStyle="1" w:styleId="Titolo2Carattere">
    <w:name w:val="Titolo 2 Carattere"/>
    <w:basedOn w:val="Carpredefinitoparagrafo"/>
    <w:link w:val="Titolo2"/>
    <w:uiPriority w:val="9"/>
    <w:rsid w:val="00166EE5"/>
    <w:rPr>
      <w:rFonts w:ascii="Times New Roman" w:eastAsia="Times New Roman" w:hAnsi="Times New Roman" w:cs="Times New Roman"/>
      <w:b/>
      <w:bCs/>
      <w:kern w:val="0"/>
      <w:sz w:val="36"/>
      <w:szCs w:val="36"/>
      <w:lang w:eastAsia="it-IT"/>
      <w14:ligatures w14:val="none"/>
    </w:rPr>
  </w:style>
  <w:style w:type="character" w:customStyle="1" w:styleId="Titolo3Carattere">
    <w:name w:val="Titolo 3 Carattere"/>
    <w:basedOn w:val="Carpredefinitoparagrafo"/>
    <w:link w:val="Titolo3"/>
    <w:uiPriority w:val="9"/>
    <w:rsid w:val="00166EE5"/>
    <w:rPr>
      <w:rFonts w:ascii="Times New Roman" w:eastAsia="Times New Roman" w:hAnsi="Times New Roman" w:cs="Times New Roman"/>
      <w:b/>
      <w:bCs/>
      <w:kern w:val="0"/>
      <w:sz w:val="27"/>
      <w:szCs w:val="27"/>
      <w:lang w:eastAsia="it-IT"/>
      <w14:ligatures w14:val="none"/>
    </w:rPr>
  </w:style>
  <w:style w:type="character" w:customStyle="1" w:styleId="state-closed">
    <w:name w:val="state-closed"/>
    <w:basedOn w:val="Carpredefinitoparagrafo"/>
    <w:rsid w:val="00166EE5"/>
  </w:style>
  <w:style w:type="paragraph" w:customStyle="1" w:styleId="navtreeitem">
    <w:name w:val="navtreeitem"/>
    <w:basedOn w:val="Normale"/>
    <w:rsid w:val="00166EE5"/>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semiHidden/>
    <w:unhideWhenUsed/>
    <w:rsid w:val="00166EE5"/>
    <w:rPr>
      <w:color w:val="0000FF"/>
      <w:u w:val="single"/>
    </w:rPr>
  </w:style>
  <w:style w:type="character" w:styleId="Enfasigrassetto">
    <w:name w:val="Strong"/>
    <w:basedOn w:val="Carpredefinitoparagrafo"/>
    <w:uiPriority w:val="22"/>
    <w:qFormat/>
    <w:rsid w:val="00166EE5"/>
    <w:rPr>
      <w:b/>
      <w:bCs/>
    </w:rPr>
  </w:style>
  <w:style w:type="paragraph" w:styleId="NormaleWeb">
    <w:name w:val="Normal (Web)"/>
    <w:basedOn w:val="Normale"/>
    <w:uiPriority w:val="99"/>
    <w:semiHidden/>
    <w:unhideWhenUsed/>
    <w:rsid w:val="00166EE5"/>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hiddenstructure">
    <w:name w:val="hiddenstructure"/>
    <w:basedOn w:val="Normale"/>
    <w:rsid w:val="00166EE5"/>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documentmodified">
    <w:name w:val="documentmodified"/>
    <w:basedOn w:val="Carpredefinitoparagrafo"/>
    <w:rsid w:val="00166EE5"/>
  </w:style>
  <w:style w:type="character" w:customStyle="1" w:styleId="pat-moment">
    <w:name w:val="pat-moment"/>
    <w:basedOn w:val="Carpredefinitoparagrafo"/>
    <w:rsid w:val="00166EE5"/>
  </w:style>
  <w:style w:type="character" w:customStyle="1" w:styleId="share-text">
    <w:name w:val="share-text"/>
    <w:basedOn w:val="Carpredefinitoparagrafo"/>
    <w:rsid w:val="00166EE5"/>
  </w:style>
  <w:style w:type="character" w:customStyle="1" w:styleId="u-hiddenvisually">
    <w:name w:val="u-hiddenvisually"/>
    <w:basedOn w:val="Carpredefinitoparagrafo"/>
    <w:rsid w:val="00166EE5"/>
  </w:style>
  <w:style w:type="character" w:customStyle="1" w:styleId="sr-only">
    <w:name w:val="sr-only"/>
    <w:basedOn w:val="Carpredefinitoparagrafo"/>
    <w:rsid w:val="00166EE5"/>
  </w:style>
  <w:style w:type="paragraph" w:styleId="Paragrafoelenco">
    <w:name w:val="List Paragraph"/>
    <w:basedOn w:val="Normale"/>
    <w:uiPriority w:val="34"/>
    <w:qFormat/>
    <w:rsid w:val="00166EE5"/>
    <w:pPr>
      <w:ind w:left="720"/>
      <w:contextualSpacing/>
    </w:pPr>
  </w:style>
  <w:style w:type="paragraph" w:styleId="Intestazione">
    <w:name w:val="header"/>
    <w:basedOn w:val="Normale"/>
    <w:link w:val="IntestazioneCarattere"/>
    <w:uiPriority w:val="99"/>
    <w:unhideWhenUsed/>
    <w:rsid w:val="00C242DC"/>
    <w:pPr>
      <w:tabs>
        <w:tab w:val="center" w:pos="4819"/>
        <w:tab w:val="right" w:pos="9638"/>
      </w:tabs>
    </w:pPr>
  </w:style>
  <w:style w:type="character" w:customStyle="1" w:styleId="IntestazioneCarattere">
    <w:name w:val="Intestazione Carattere"/>
    <w:basedOn w:val="Carpredefinitoparagrafo"/>
    <w:link w:val="Intestazione"/>
    <w:uiPriority w:val="99"/>
    <w:rsid w:val="00C242DC"/>
  </w:style>
  <w:style w:type="paragraph" w:styleId="Pidipagina">
    <w:name w:val="footer"/>
    <w:basedOn w:val="Normale"/>
    <w:link w:val="PidipaginaCarattere"/>
    <w:uiPriority w:val="99"/>
    <w:unhideWhenUsed/>
    <w:rsid w:val="00C242DC"/>
    <w:pPr>
      <w:tabs>
        <w:tab w:val="center" w:pos="4819"/>
        <w:tab w:val="right" w:pos="9638"/>
      </w:tabs>
    </w:pPr>
  </w:style>
  <w:style w:type="character" w:customStyle="1" w:styleId="PidipaginaCarattere">
    <w:name w:val="Piè di pagina Carattere"/>
    <w:basedOn w:val="Carpredefinitoparagrafo"/>
    <w:link w:val="Pidipagina"/>
    <w:uiPriority w:val="99"/>
    <w:rsid w:val="00C24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018482">
      <w:bodyDiv w:val="1"/>
      <w:marLeft w:val="0"/>
      <w:marRight w:val="0"/>
      <w:marTop w:val="0"/>
      <w:marBottom w:val="0"/>
      <w:divBdr>
        <w:top w:val="none" w:sz="0" w:space="0" w:color="auto"/>
        <w:left w:val="none" w:sz="0" w:space="0" w:color="auto"/>
        <w:bottom w:val="none" w:sz="0" w:space="0" w:color="auto"/>
        <w:right w:val="none" w:sz="0" w:space="0" w:color="auto"/>
      </w:divBdr>
    </w:div>
    <w:div w:id="1879125818">
      <w:bodyDiv w:val="1"/>
      <w:marLeft w:val="0"/>
      <w:marRight w:val="0"/>
      <w:marTop w:val="0"/>
      <w:marBottom w:val="0"/>
      <w:divBdr>
        <w:top w:val="none" w:sz="0" w:space="0" w:color="auto"/>
        <w:left w:val="none" w:sz="0" w:space="0" w:color="auto"/>
        <w:bottom w:val="none" w:sz="0" w:space="0" w:color="auto"/>
        <w:right w:val="none" w:sz="0" w:space="0" w:color="auto"/>
      </w:divBdr>
      <w:divsChild>
        <w:div w:id="825248433">
          <w:marLeft w:val="0"/>
          <w:marRight w:val="0"/>
          <w:marTop w:val="0"/>
          <w:marBottom w:val="0"/>
          <w:divBdr>
            <w:top w:val="none" w:sz="0" w:space="0" w:color="auto"/>
            <w:left w:val="none" w:sz="0" w:space="0" w:color="auto"/>
            <w:bottom w:val="none" w:sz="0" w:space="0" w:color="auto"/>
            <w:right w:val="none" w:sz="0" w:space="0" w:color="auto"/>
          </w:divBdr>
          <w:divsChild>
            <w:div w:id="459954804">
              <w:marLeft w:val="0"/>
              <w:marRight w:val="0"/>
              <w:marTop w:val="0"/>
              <w:marBottom w:val="0"/>
              <w:divBdr>
                <w:top w:val="none" w:sz="0" w:space="0" w:color="auto"/>
                <w:left w:val="none" w:sz="0" w:space="0" w:color="auto"/>
                <w:bottom w:val="none" w:sz="0" w:space="0" w:color="auto"/>
                <w:right w:val="none" w:sz="0" w:space="0" w:color="auto"/>
              </w:divBdr>
              <w:divsChild>
                <w:div w:id="1507944072">
                  <w:marLeft w:val="0"/>
                  <w:marRight w:val="0"/>
                  <w:marTop w:val="0"/>
                  <w:marBottom w:val="0"/>
                  <w:divBdr>
                    <w:top w:val="none" w:sz="0" w:space="0" w:color="auto"/>
                    <w:left w:val="none" w:sz="0" w:space="0" w:color="auto"/>
                    <w:bottom w:val="none" w:sz="0" w:space="0" w:color="auto"/>
                    <w:right w:val="none" w:sz="0" w:space="0" w:color="auto"/>
                  </w:divBdr>
                </w:div>
                <w:div w:id="1090590532">
                  <w:marLeft w:val="0"/>
                  <w:marRight w:val="0"/>
                  <w:marTop w:val="0"/>
                  <w:marBottom w:val="0"/>
                  <w:divBdr>
                    <w:top w:val="none" w:sz="0" w:space="0" w:color="auto"/>
                    <w:left w:val="none" w:sz="0" w:space="0" w:color="auto"/>
                    <w:bottom w:val="none" w:sz="0" w:space="0" w:color="auto"/>
                    <w:right w:val="none" w:sz="0" w:space="0" w:color="auto"/>
                  </w:divBdr>
                  <w:divsChild>
                    <w:div w:id="1654749268">
                      <w:marLeft w:val="0"/>
                      <w:marRight w:val="0"/>
                      <w:marTop w:val="0"/>
                      <w:marBottom w:val="0"/>
                      <w:divBdr>
                        <w:top w:val="none" w:sz="0" w:space="0" w:color="auto"/>
                        <w:left w:val="none" w:sz="0" w:space="0" w:color="auto"/>
                        <w:bottom w:val="none" w:sz="0" w:space="0" w:color="auto"/>
                        <w:right w:val="none" w:sz="0" w:space="0" w:color="auto"/>
                      </w:divBdr>
                      <w:divsChild>
                        <w:div w:id="482083052">
                          <w:marLeft w:val="0"/>
                          <w:marRight w:val="0"/>
                          <w:marTop w:val="0"/>
                          <w:marBottom w:val="0"/>
                          <w:divBdr>
                            <w:top w:val="none" w:sz="0" w:space="0" w:color="auto"/>
                            <w:left w:val="none" w:sz="0" w:space="0" w:color="auto"/>
                            <w:bottom w:val="none" w:sz="0" w:space="0" w:color="auto"/>
                            <w:right w:val="none" w:sz="0" w:space="0" w:color="auto"/>
                          </w:divBdr>
                        </w:div>
                        <w:div w:id="975916003">
                          <w:marLeft w:val="0"/>
                          <w:marRight w:val="0"/>
                          <w:marTop w:val="0"/>
                          <w:marBottom w:val="0"/>
                          <w:divBdr>
                            <w:top w:val="none" w:sz="0" w:space="0" w:color="auto"/>
                            <w:left w:val="none" w:sz="0" w:space="0" w:color="auto"/>
                            <w:bottom w:val="none" w:sz="0" w:space="0" w:color="auto"/>
                            <w:right w:val="none" w:sz="0" w:space="0" w:color="auto"/>
                          </w:divBdr>
                          <w:divsChild>
                            <w:div w:id="1722054047">
                              <w:marLeft w:val="0"/>
                              <w:marRight w:val="0"/>
                              <w:marTop w:val="0"/>
                              <w:marBottom w:val="0"/>
                              <w:divBdr>
                                <w:top w:val="none" w:sz="0" w:space="0" w:color="auto"/>
                                <w:left w:val="none" w:sz="0" w:space="0" w:color="auto"/>
                                <w:bottom w:val="none" w:sz="0" w:space="0" w:color="auto"/>
                                <w:right w:val="none" w:sz="0" w:space="0" w:color="auto"/>
                              </w:divBdr>
                              <w:divsChild>
                                <w:div w:id="402996664">
                                  <w:marLeft w:val="0"/>
                                  <w:marRight w:val="0"/>
                                  <w:marTop w:val="0"/>
                                  <w:marBottom w:val="0"/>
                                  <w:divBdr>
                                    <w:top w:val="none" w:sz="0" w:space="0" w:color="auto"/>
                                    <w:left w:val="none" w:sz="0" w:space="0" w:color="auto"/>
                                    <w:bottom w:val="none" w:sz="0" w:space="0" w:color="auto"/>
                                    <w:right w:val="none" w:sz="0" w:space="0" w:color="auto"/>
                                  </w:divBdr>
                                  <w:divsChild>
                                    <w:div w:id="4364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0899">
                              <w:marLeft w:val="0"/>
                              <w:marRight w:val="0"/>
                              <w:marTop w:val="0"/>
                              <w:marBottom w:val="0"/>
                              <w:divBdr>
                                <w:top w:val="none" w:sz="0" w:space="0" w:color="auto"/>
                                <w:left w:val="none" w:sz="0" w:space="0" w:color="auto"/>
                                <w:bottom w:val="none" w:sz="0" w:space="0" w:color="auto"/>
                                <w:right w:val="none" w:sz="0" w:space="0" w:color="auto"/>
                              </w:divBdr>
                              <w:divsChild>
                                <w:div w:id="1248878726">
                                  <w:marLeft w:val="0"/>
                                  <w:marRight w:val="0"/>
                                  <w:marTop w:val="0"/>
                                  <w:marBottom w:val="0"/>
                                  <w:divBdr>
                                    <w:top w:val="none" w:sz="0" w:space="0" w:color="auto"/>
                                    <w:left w:val="none" w:sz="0" w:space="0" w:color="auto"/>
                                    <w:bottom w:val="none" w:sz="0" w:space="0" w:color="auto"/>
                                    <w:right w:val="none" w:sz="0" w:space="0" w:color="auto"/>
                                  </w:divBdr>
                                  <w:divsChild>
                                    <w:div w:id="187318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79960">
                              <w:marLeft w:val="0"/>
                              <w:marRight w:val="0"/>
                              <w:marTop w:val="0"/>
                              <w:marBottom w:val="0"/>
                              <w:divBdr>
                                <w:top w:val="none" w:sz="0" w:space="0" w:color="auto"/>
                                <w:left w:val="none" w:sz="0" w:space="0" w:color="auto"/>
                                <w:bottom w:val="none" w:sz="0" w:space="0" w:color="auto"/>
                                <w:right w:val="none" w:sz="0" w:space="0" w:color="auto"/>
                              </w:divBdr>
                              <w:divsChild>
                                <w:div w:id="191943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782322">
                      <w:marLeft w:val="0"/>
                      <w:marRight w:val="0"/>
                      <w:marTop w:val="0"/>
                      <w:marBottom w:val="0"/>
                      <w:divBdr>
                        <w:top w:val="none" w:sz="0" w:space="0" w:color="auto"/>
                        <w:left w:val="none" w:sz="0" w:space="0" w:color="auto"/>
                        <w:bottom w:val="none" w:sz="0" w:space="0" w:color="auto"/>
                        <w:right w:val="none" w:sz="0" w:space="0" w:color="auto"/>
                      </w:divBdr>
                    </w:div>
                    <w:div w:id="19345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101909">
          <w:marLeft w:val="0"/>
          <w:marRight w:val="0"/>
          <w:marTop w:val="0"/>
          <w:marBottom w:val="0"/>
          <w:divBdr>
            <w:top w:val="none" w:sz="0" w:space="0" w:color="auto"/>
            <w:left w:val="none" w:sz="0" w:space="0" w:color="auto"/>
            <w:bottom w:val="none" w:sz="0" w:space="0" w:color="auto"/>
            <w:right w:val="none" w:sz="0" w:space="0" w:color="auto"/>
          </w:divBdr>
          <w:divsChild>
            <w:div w:id="1672565695">
              <w:marLeft w:val="0"/>
              <w:marRight w:val="0"/>
              <w:marTop w:val="0"/>
              <w:marBottom w:val="0"/>
              <w:divBdr>
                <w:top w:val="none" w:sz="0" w:space="0" w:color="auto"/>
                <w:left w:val="none" w:sz="0" w:space="0" w:color="auto"/>
                <w:bottom w:val="none" w:sz="0" w:space="0" w:color="auto"/>
                <w:right w:val="none" w:sz="0" w:space="0" w:color="auto"/>
              </w:divBdr>
            </w:div>
          </w:divsChild>
        </w:div>
        <w:div w:id="1265454179">
          <w:marLeft w:val="0"/>
          <w:marRight w:val="0"/>
          <w:marTop w:val="0"/>
          <w:marBottom w:val="0"/>
          <w:divBdr>
            <w:top w:val="none" w:sz="0" w:space="0" w:color="auto"/>
            <w:left w:val="none" w:sz="0" w:space="0" w:color="auto"/>
            <w:bottom w:val="none" w:sz="0" w:space="0" w:color="auto"/>
            <w:right w:val="none" w:sz="0" w:space="0" w:color="auto"/>
          </w:divBdr>
        </w:div>
        <w:div w:id="1585799405">
          <w:marLeft w:val="0"/>
          <w:marRight w:val="0"/>
          <w:marTop w:val="0"/>
          <w:marBottom w:val="0"/>
          <w:divBdr>
            <w:top w:val="none" w:sz="0" w:space="0" w:color="auto"/>
            <w:left w:val="none" w:sz="0" w:space="0" w:color="auto"/>
            <w:bottom w:val="none" w:sz="0" w:space="0" w:color="auto"/>
            <w:right w:val="none" w:sz="0" w:space="0" w:color="auto"/>
          </w:divBdr>
          <w:divsChild>
            <w:div w:id="586614353">
              <w:marLeft w:val="0"/>
              <w:marRight w:val="0"/>
              <w:marTop w:val="0"/>
              <w:marBottom w:val="0"/>
              <w:divBdr>
                <w:top w:val="none" w:sz="0" w:space="0" w:color="auto"/>
                <w:left w:val="none" w:sz="0" w:space="0" w:color="auto"/>
                <w:bottom w:val="none" w:sz="0" w:space="0" w:color="auto"/>
                <w:right w:val="none" w:sz="0" w:space="0" w:color="auto"/>
              </w:divBdr>
            </w:div>
          </w:divsChild>
        </w:div>
        <w:div w:id="768963168">
          <w:marLeft w:val="0"/>
          <w:marRight w:val="0"/>
          <w:marTop w:val="0"/>
          <w:marBottom w:val="0"/>
          <w:divBdr>
            <w:top w:val="none" w:sz="0" w:space="0" w:color="auto"/>
            <w:left w:val="none" w:sz="0" w:space="0" w:color="auto"/>
            <w:bottom w:val="none" w:sz="0" w:space="0" w:color="auto"/>
            <w:right w:val="none" w:sz="0" w:space="0" w:color="auto"/>
          </w:divBdr>
        </w:div>
        <w:div w:id="1599409068">
          <w:marLeft w:val="0"/>
          <w:marRight w:val="0"/>
          <w:marTop w:val="0"/>
          <w:marBottom w:val="0"/>
          <w:divBdr>
            <w:top w:val="none" w:sz="0" w:space="0" w:color="auto"/>
            <w:left w:val="none" w:sz="0" w:space="0" w:color="auto"/>
            <w:bottom w:val="none" w:sz="0" w:space="0" w:color="auto"/>
            <w:right w:val="none" w:sz="0" w:space="0" w:color="auto"/>
          </w:divBdr>
          <w:divsChild>
            <w:div w:id="230583112">
              <w:marLeft w:val="0"/>
              <w:marRight w:val="0"/>
              <w:marTop w:val="0"/>
              <w:marBottom w:val="0"/>
              <w:divBdr>
                <w:top w:val="none" w:sz="0" w:space="0" w:color="auto"/>
                <w:left w:val="none" w:sz="0" w:space="0" w:color="auto"/>
                <w:bottom w:val="none" w:sz="0" w:space="0" w:color="auto"/>
                <w:right w:val="none" w:sz="0" w:space="0" w:color="auto"/>
              </w:divBdr>
              <w:divsChild>
                <w:div w:id="1974285737">
                  <w:marLeft w:val="0"/>
                  <w:marRight w:val="0"/>
                  <w:marTop w:val="0"/>
                  <w:marBottom w:val="0"/>
                  <w:divBdr>
                    <w:top w:val="none" w:sz="0" w:space="0" w:color="auto"/>
                    <w:left w:val="none" w:sz="0" w:space="0" w:color="auto"/>
                    <w:bottom w:val="none" w:sz="0" w:space="0" w:color="auto"/>
                    <w:right w:val="none" w:sz="0" w:space="0" w:color="auto"/>
                  </w:divBdr>
                </w:div>
                <w:div w:id="165125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15470">
          <w:marLeft w:val="0"/>
          <w:marRight w:val="0"/>
          <w:marTop w:val="0"/>
          <w:marBottom w:val="0"/>
          <w:divBdr>
            <w:top w:val="none" w:sz="0" w:space="0" w:color="auto"/>
            <w:left w:val="none" w:sz="0" w:space="0" w:color="auto"/>
            <w:bottom w:val="none" w:sz="0" w:space="0" w:color="auto"/>
            <w:right w:val="none" w:sz="0" w:space="0" w:color="auto"/>
          </w:divBdr>
          <w:divsChild>
            <w:div w:id="1483934098">
              <w:marLeft w:val="0"/>
              <w:marRight w:val="0"/>
              <w:marTop w:val="0"/>
              <w:marBottom w:val="0"/>
              <w:divBdr>
                <w:top w:val="none" w:sz="0" w:space="0" w:color="auto"/>
                <w:left w:val="none" w:sz="0" w:space="0" w:color="auto"/>
                <w:bottom w:val="none" w:sz="0" w:space="0" w:color="auto"/>
                <w:right w:val="none" w:sz="0" w:space="0" w:color="auto"/>
              </w:divBdr>
              <w:divsChild>
                <w:div w:id="1003242773">
                  <w:marLeft w:val="0"/>
                  <w:marRight w:val="0"/>
                  <w:marTop w:val="0"/>
                  <w:marBottom w:val="0"/>
                  <w:divBdr>
                    <w:top w:val="none" w:sz="0" w:space="0" w:color="auto"/>
                    <w:left w:val="none" w:sz="0" w:space="0" w:color="auto"/>
                    <w:bottom w:val="none" w:sz="0" w:space="0" w:color="auto"/>
                    <w:right w:val="none" w:sz="0" w:space="0" w:color="auto"/>
                  </w:divBdr>
                </w:div>
              </w:divsChild>
            </w:div>
            <w:div w:id="57405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4d17f2-c045-4de3-a64c-3f8dee151e3a">
      <Terms xmlns="http://schemas.microsoft.com/office/infopath/2007/PartnerControls"/>
    </lcf76f155ced4ddcb4097134ff3c332f>
    <TaxCatchAll xmlns="1a588b23-2901-4026-8e0b-28c8653057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8FDFB6423351140A89D36651E690B37" ma:contentTypeVersion="19" ma:contentTypeDescription="Creare un nuovo documento." ma:contentTypeScope="" ma:versionID="371c1738906720425d7c9d296d48da09">
  <xsd:schema xmlns:xsd="http://www.w3.org/2001/XMLSchema" xmlns:xs="http://www.w3.org/2001/XMLSchema" xmlns:p="http://schemas.microsoft.com/office/2006/metadata/properties" xmlns:ns2="594d17f2-c045-4de3-a64c-3f8dee151e3a" xmlns:ns3="1a588b23-2901-4026-8e0b-28c8653057a3" targetNamespace="http://schemas.microsoft.com/office/2006/metadata/properties" ma:root="true" ma:fieldsID="008ea3a105e72bf75c6b0b59bd8c07ec" ns2:_="" ns3:_="">
    <xsd:import namespace="594d17f2-c045-4de3-a64c-3f8dee151e3a"/>
    <xsd:import namespace="1a588b23-2901-4026-8e0b-28c8653057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d17f2-c045-4de3-a64c-3f8dee15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1d90f89e-b08d-4454-872f-942fc19891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588b23-2901-4026-8e0b-28c8653057a3"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c0f2a051-8d01-478e-ac8b-b02bcf5ff335}" ma:internalName="TaxCatchAll" ma:showField="CatchAllData" ma:web="1a588b23-2901-4026-8e0b-28c8653057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732946-62E5-41BE-9ED5-E9EAE2694C83}">
  <ds:schemaRefs>
    <ds:schemaRef ds:uri="http://schemas.microsoft.com/office/2006/metadata/properties"/>
    <ds:schemaRef ds:uri="http://schemas.microsoft.com/office/infopath/2007/PartnerControls"/>
    <ds:schemaRef ds:uri="594d17f2-c045-4de3-a64c-3f8dee151e3a"/>
    <ds:schemaRef ds:uri="1a588b23-2901-4026-8e0b-28c8653057a3"/>
  </ds:schemaRefs>
</ds:datastoreItem>
</file>

<file path=customXml/itemProps2.xml><?xml version="1.0" encoding="utf-8"?>
<ds:datastoreItem xmlns:ds="http://schemas.openxmlformats.org/officeDocument/2006/customXml" ds:itemID="{872D1353-1A14-4A94-9660-CB84D7E7C29E}">
  <ds:schemaRefs>
    <ds:schemaRef ds:uri="http://schemas.microsoft.com/sharepoint/v3/contenttype/forms"/>
  </ds:schemaRefs>
</ds:datastoreItem>
</file>

<file path=customXml/itemProps3.xml><?xml version="1.0" encoding="utf-8"?>
<ds:datastoreItem xmlns:ds="http://schemas.openxmlformats.org/officeDocument/2006/customXml" ds:itemID="{FE864635-D770-4CDE-8EAC-C3B550D3A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d17f2-c045-4de3-a64c-3f8dee151e3a"/>
    <ds:schemaRef ds:uri="1a588b23-2901-4026-8e0b-28c865305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1773</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Zarri</dc:creator>
  <cp:keywords/>
  <dc:description/>
  <cp:lastModifiedBy>Flavia Bongiovanni</cp:lastModifiedBy>
  <cp:revision>77</cp:revision>
  <dcterms:created xsi:type="dcterms:W3CDTF">2024-12-12T18:22:00Z</dcterms:created>
  <dcterms:modified xsi:type="dcterms:W3CDTF">2026-09-03T10:14:00Z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0x01010088FDFB6423351140A89D36651E690B37</vt:lpwstr>
  </property>
  <property fmtid="{D5CDD505-2E9C-101B-9397-08002B2CF9AE}" pid="3" name="MediaServiceImageTags">
    <vt:lpwstr/>
  </property>
</Properties>
</file>