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79D4" w14:textId="77777777" w:rsidR="00FA26E9" w:rsidRDefault="00FA26E9"/>
    <w:p w14:paraId="6AF49593" w14:textId="77777777" w:rsidR="00FA26E9" w:rsidRDefault="00FA26E9"/>
    <w:p w14:paraId="441B2742" w14:textId="77777777" w:rsidR="00FA26E9" w:rsidRDefault="00FA26E9"/>
    <w:p w14:paraId="60BDD662" w14:textId="77777777" w:rsidR="00FA26E9" w:rsidRDefault="00FA26E9"/>
    <w:p w14:paraId="6DD64B69" w14:textId="77777777" w:rsidR="00FA26E9" w:rsidRDefault="00FA26E9"/>
    <w:p w14:paraId="5117E4DE" w14:textId="77777777" w:rsidR="00FA26E9" w:rsidRDefault="00FA26E9"/>
    <w:p w14:paraId="1CB3FDE1" w14:textId="77777777" w:rsidR="00FA26E9" w:rsidRDefault="00FA26E9"/>
    <w:p w14:paraId="401F636D" w14:textId="77777777" w:rsidR="00FA26E9" w:rsidRDefault="00FA26E9"/>
    <w:p w14:paraId="0F361967" w14:textId="77777777" w:rsidR="00FA26E9" w:rsidRDefault="00FA26E9">
      <w:pPr>
        <w:pStyle w:val="Titolo1"/>
        <w:spacing w:before="243"/>
        <w:ind w:firstLine="343"/>
        <w:rPr>
          <w:rFonts w:ascii="TT Sprmlt N Trl Cnd Lt" w:hAnsi="TT Sprmlt N Trl Cnd Lt"/>
          <w:sz w:val="2"/>
          <w:szCs w:val="2"/>
        </w:rPr>
      </w:pPr>
    </w:p>
    <w:p w14:paraId="29793EDD" w14:textId="77777777" w:rsidR="00FA26E9" w:rsidRDefault="00FA26E9">
      <w:pPr>
        <w:pStyle w:val="Titolo1"/>
        <w:spacing w:before="0"/>
        <w:ind w:firstLine="708"/>
        <w:rPr>
          <w:rFonts w:asciiTheme="minorHAnsi" w:hAnsiTheme="minorHAnsi"/>
          <w:b/>
          <w:bCs/>
          <w:color w:val="0557A0"/>
          <w:sz w:val="25"/>
          <w:szCs w:val="25"/>
        </w:rPr>
      </w:pPr>
    </w:p>
    <w:p w14:paraId="2B6D71D6" w14:textId="77777777" w:rsidR="00FA26E9" w:rsidRDefault="0081071E">
      <w:pPr>
        <w:pStyle w:val="Titolo1"/>
        <w:spacing w:before="0"/>
        <w:ind w:firstLine="708"/>
        <w:rPr>
          <w:rFonts w:asciiTheme="minorHAnsi" w:hAnsiTheme="minorHAnsi"/>
          <w:b/>
          <w:bCs/>
          <w:color w:val="0557A0"/>
          <w:sz w:val="25"/>
          <w:szCs w:val="25"/>
        </w:rPr>
      </w:pPr>
      <w:r>
        <w:rPr>
          <w:rFonts w:asciiTheme="minorHAnsi" w:hAnsiTheme="minorHAnsi"/>
          <w:b/>
          <w:bCs/>
          <w:color w:val="0557A0"/>
          <w:sz w:val="25"/>
          <w:szCs w:val="25"/>
        </w:rPr>
        <w:t xml:space="preserve">             Contenuti</w:t>
      </w:r>
      <w:r>
        <w:rPr>
          <w:rFonts w:asciiTheme="minorHAnsi" w:hAnsiTheme="minorHAnsi"/>
          <w:b/>
          <w:bCs/>
          <w:color w:val="0557A0"/>
          <w:spacing w:val="-8"/>
          <w:sz w:val="25"/>
          <w:szCs w:val="25"/>
        </w:rPr>
        <w:t xml:space="preserve"> </w:t>
      </w:r>
      <w:r>
        <w:rPr>
          <w:rFonts w:asciiTheme="minorHAnsi" w:hAnsiTheme="minorHAnsi"/>
          <w:b/>
          <w:bCs/>
          <w:color w:val="0557A0"/>
          <w:sz w:val="25"/>
          <w:szCs w:val="25"/>
        </w:rPr>
        <w:t>del</w:t>
      </w:r>
      <w:r>
        <w:rPr>
          <w:rFonts w:asciiTheme="minorHAnsi" w:hAnsiTheme="minorHAnsi"/>
          <w:b/>
          <w:bCs/>
          <w:color w:val="0557A0"/>
          <w:spacing w:val="-7"/>
          <w:sz w:val="25"/>
          <w:szCs w:val="25"/>
        </w:rPr>
        <w:t xml:space="preserve"> </w:t>
      </w:r>
      <w:r>
        <w:rPr>
          <w:rFonts w:asciiTheme="minorHAnsi" w:hAnsiTheme="minorHAnsi"/>
          <w:b/>
          <w:bCs/>
          <w:color w:val="0557A0"/>
          <w:spacing w:val="-2"/>
          <w:sz w:val="25"/>
          <w:szCs w:val="25"/>
        </w:rPr>
        <w:t>percorso</w:t>
      </w:r>
    </w:p>
    <w:p w14:paraId="20B4F882" w14:textId="77777777" w:rsidR="00FA26E9" w:rsidRDefault="0081071E">
      <w:pPr>
        <w:spacing w:after="0" w:line="240" w:lineRule="auto"/>
        <w:ind w:left="1416"/>
        <w:jc w:val="both"/>
      </w:pPr>
      <w:r>
        <w:rPr>
          <w:rFonts w:eastAsiaTheme="majorEastAsia" w:cstheme="majorBidi"/>
          <w:color w:val="0557A0"/>
          <w:sz w:val="21"/>
          <w:szCs w:val="21"/>
        </w:rPr>
        <w:t>La</w:t>
      </w:r>
      <w:r>
        <w:rPr>
          <w:rFonts w:eastAsiaTheme="majorEastAsia" w:cstheme="majorBidi"/>
          <w:color w:val="0557A0"/>
          <w:sz w:val="21"/>
          <w:szCs w:val="21"/>
        </w:rPr>
        <w:t xml:space="preserve"> scrittura come strumento creativo per sviluppare idee e visione; consapevolezza di sé e definizione del proprio ruolo professionale: il </w:t>
      </w:r>
      <w:r>
        <w:rPr>
          <w:rFonts w:eastAsiaTheme="majorEastAsia" w:cstheme="majorBidi"/>
          <w:i/>
          <w:iCs/>
          <w:color w:val="0557A0"/>
          <w:sz w:val="21"/>
          <w:szCs w:val="21"/>
        </w:rPr>
        <w:t>voice dialogue</w:t>
      </w:r>
      <w:r>
        <w:rPr>
          <w:rFonts w:eastAsiaTheme="majorEastAsia" w:cstheme="majorBidi"/>
          <w:color w:val="0557A0"/>
          <w:sz w:val="21"/>
          <w:szCs w:val="21"/>
        </w:rPr>
        <w:t>; definizione del proprio obiettivo e sotto-obiettivi operativi; definizione del proprio target di riferimento; individuazione di limiti e punti di forza: la capacità di chiedere aiuto in modo strutturato ed attivare la propria rete; gli altri come opportunità: la rete di professionisti che può supportare la nostra idea. Emozioni e lavoro: come riconoscere le</w:t>
      </w:r>
      <w:r>
        <w:rPr>
          <w:rFonts w:eastAsiaTheme="majorEastAsia" w:cstheme="majorBidi"/>
          <w:color w:val="0557A0"/>
          <w:sz w:val="21"/>
          <w:szCs w:val="21"/>
        </w:rPr>
        <w:t xml:space="preserve"> proprie emozioni per attivare quelle più funzionali al proprio progetto. Farsi ispirare dagli altri: TEDtalks, chatGPT e social media per esplorare nuove opportunità. Role play con il professionista: uno strumento prezioso per vivere l’esperienza e accrescere la consapevolezza. </w:t>
      </w:r>
    </w:p>
    <w:p w14:paraId="59AE5DEE" w14:textId="77777777" w:rsidR="00FA26E9" w:rsidRDefault="0081071E">
      <w:pPr>
        <w:spacing w:after="0" w:line="240" w:lineRule="auto"/>
        <w:ind w:left="1416"/>
        <w:jc w:val="both"/>
      </w:pPr>
      <w:r>
        <w:rPr>
          <w:rFonts w:eastAsiaTheme="majorEastAsia" w:cstheme="majorBidi"/>
          <w:color w:val="0557A0"/>
          <w:sz w:val="21"/>
          <w:szCs w:val="21"/>
        </w:rPr>
        <w:t>I risultati attesi al termine del percorso formativo saranno:</w:t>
      </w:r>
    </w:p>
    <w:tbl>
      <w:tblPr>
        <w:tblStyle w:val="Grigliatabella"/>
        <w:tblW w:w="962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FA26E9" w14:paraId="7E4F5638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15650FA" w14:textId="77777777" w:rsidR="00FA26E9" w:rsidRDefault="0081071E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contextualSpacing w:val="0"/>
              <w:jc w:val="both"/>
              <w:rPr>
                <w:rFonts w:ascii="Aptos" w:eastAsiaTheme="majorEastAsia" w:hAnsi="Aptos" w:cstheme="majorBidi"/>
                <w:color w:val="0557A0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color w:val="0557A0"/>
                <w:kern w:val="0"/>
                <w:sz w:val="21"/>
                <w:szCs w:val="21"/>
              </w:rPr>
              <w:t>utilizzo di un kit di strumenti per sviluppare idee</w:t>
            </w:r>
          </w:p>
          <w:p w14:paraId="376D2E4F" w14:textId="77777777" w:rsidR="00FA26E9" w:rsidRDefault="0081071E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contextualSpacing w:val="0"/>
              <w:jc w:val="both"/>
              <w:rPr>
                <w:rFonts w:ascii="Aptos" w:eastAsiaTheme="majorEastAsia" w:hAnsi="Aptos" w:cstheme="majorBidi"/>
                <w:color w:val="0557A0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color w:val="0557A0"/>
                <w:kern w:val="0"/>
                <w:sz w:val="21"/>
                <w:szCs w:val="21"/>
              </w:rPr>
              <w:t>gestione delle emozioni</w:t>
            </w:r>
          </w:p>
          <w:p w14:paraId="72965BF8" w14:textId="77777777" w:rsidR="00FA26E9" w:rsidRDefault="0081071E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contextualSpacing w:val="0"/>
              <w:jc w:val="both"/>
              <w:rPr>
                <w:rFonts w:ascii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color w:val="0557A0"/>
                <w:kern w:val="0"/>
                <w:sz w:val="21"/>
                <w:szCs w:val="21"/>
              </w:rPr>
              <w:t>creazione di una presentazione di se e della propria idea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0D53400B" w14:textId="77777777" w:rsidR="00FA26E9" w:rsidRDefault="0081071E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contextualSpacing w:val="0"/>
              <w:jc w:val="both"/>
              <w:rPr>
                <w:rFonts w:ascii="Aptos" w:eastAsiaTheme="majorEastAsia" w:hAnsi="Aptos" w:cstheme="majorBidi"/>
                <w:color w:val="0557A0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color w:val="0557A0"/>
                <w:kern w:val="0"/>
                <w:sz w:val="21"/>
                <w:szCs w:val="21"/>
              </w:rPr>
              <w:t>definizione dei propri obiettivi e del proprio target di clienti di riferimento</w:t>
            </w:r>
          </w:p>
          <w:p w14:paraId="4DCC9EB7" w14:textId="77777777" w:rsidR="00FA26E9" w:rsidRDefault="0081071E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contextualSpacing w:val="0"/>
              <w:jc w:val="both"/>
              <w:rPr>
                <w:rFonts w:ascii="Aptos" w:eastAsiaTheme="majorEastAsia" w:hAnsi="Aptos" w:cstheme="majorBidi"/>
                <w:color w:val="0557A0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color w:val="0557A0"/>
                <w:kern w:val="0"/>
                <w:sz w:val="21"/>
                <w:szCs w:val="21"/>
              </w:rPr>
              <w:t>individuazione dei propri limiti e valorizzazione dei punti di forza</w:t>
            </w:r>
          </w:p>
          <w:p w14:paraId="3DF1BF94" w14:textId="77777777" w:rsidR="00FA26E9" w:rsidRDefault="0081071E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contextualSpacing w:val="0"/>
              <w:jc w:val="both"/>
              <w:rPr>
                <w:rFonts w:ascii="Aptos" w:eastAsiaTheme="majorEastAsia" w:hAnsi="Aptos" w:cstheme="majorBidi"/>
                <w:color w:val="0557A0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color w:val="0557A0"/>
                <w:kern w:val="0"/>
                <w:sz w:val="21"/>
                <w:szCs w:val="21"/>
              </w:rPr>
              <w:t>adozione di strategie per fare rete</w:t>
            </w:r>
          </w:p>
        </w:tc>
      </w:tr>
    </w:tbl>
    <w:p w14:paraId="44ABB128" w14:textId="77777777" w:rsidR="00FA26E9" w:rsidRDefault="0081071E">
      <w:pPr>
        <w:pStyle w:val="Titolo1"/>
        <w:spacing w:before="120"/>
        <w:ind w:firstLine="964"/>
        <w:rPr>
          <w:sz w:val="21"/>
          <w:szCs w:val="21"/>
        </w:rPr>
      </w:pP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>Calendario</w:t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  <w:t>Orario: 9:00 – 13:00</w:t>
      </w:r>
    </w:p>
    <w:tbl>
      <w:tblPr>
        <w:tblStyle w:val="Grigliatabel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2127"/>
        <w:gridCol w:w="1842"/>
        <w:gridCol w:w="1729"/>
        <w:gridCol w:w="2127"/>
      </w:tblGrid>
      <w:tr w:rsidR="00FA26E9" w14:paraId="4B943F68" w14:textId="77777777" w:rsidTr="0081071E">
        <w:tc>
          <w:tcPr>
            <w:tcW w:w="1814" w:type="dxa"/>
          </w:tcPr>
          <w:p w14:paraId="09B82D77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Lunedì 15/9</w:t>
            </w:r>
          </w:p>
        </w:tc>
        <w:tc>
          <w:tcPr>
            <w:tcW w:w="2127" w:type="dxa"/>
          </w:tcPr>
          <w:p w14:paraId="79B4F137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Mercoledì 17/9</w:t>
            </w:r>
          </w:p>
        </w:tc>
        <w:tc>
          <w:tcPr>
            <w:tcW w:w="1842" w:type="dxa"/>
          </w:tcPr>
          <w:p w14:paraId="2D96B3A8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Venerdì 19/9</w:t>
            </w:r>
          </w:p>
        </w:tc>
        <w:tc>
          <w:tcPr>
            <w:tcW w:w="1729" w:type="dxa"/>
          </w:tcPr>
          <w:p w14:paraId="0977046F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Lunedì 22/9</w:t>
            </w:r>
          </w:p>
        </w:tc>
        <w:tc>
          <w:tcPr>
            <w:tcW w:w="2127" w:type="dxa"/>
          </w:tcPr>
          <w:p w14:paraId="35F1C5FB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Mercoledì 24/9</w:t>
            </w:r>
          </w:p>
          <w:p w14:paraId="1744F5BE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i/>
                <w:iCs/>
                <w:color w:val="0557A0"/>
                <w:sz w:val="21"/>
                <w:szCs w:val="21"/>
              </w:rPr>
              <w:t>13:30 – 17:30</w:t>
            </w:r>
          </w:p>
        </w:tc>
      </w:tr>
      <w:tr w:rsidR="00FA26E9" w14:paraId="6C69488D" w14:textId="77777777" w:rsidTr="0081071E">
        <w:tc>
          <w:tcPr>
            <w:tcW w:w="1814" w:type="dxa"/>
          </w:tcPr>
          <w:p w14:paraId="11515A44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Venerdì 26/9</w:t>
            </w:r>
          </w:p>
        </w:tc>
        <w:tc>
          <w:tcPr>
            <w:tcW w:w="2127" w:type="dxa"/>
          </w:tcPr>
          <w:p w14:paraId="7900A23D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Mercoledì 1/10</w:t>
            </w:r>
          </w:p>
        </w:tc>
        <w:tc>
          <w:tcPr>
            <w:tcW w:w="1842" w:type="dxa"/>
          </w:tcPr>
          <w:p w14:paraId="285CFF90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Venerdì 3/10</w:t>
            </w:r>
          </w:p>
        </w:tc>
        <w:tc>
          <w:tcPr>
            <w:tcW w:w="1729" w:type="dxa"/>
          </w:tcPr>
          <w:p w14:paraId="12C50577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Lunedì 6/10</w:t>
            </w:r>
          </w:p>
        </w:tc>
        <w:tc>
          <w:tcPr>
            <w:tcW w:w="2127" w:type="dxa"/>
          </w:tcPr>
          <w:p w14:paraId="2B6F6B04" w14:textId="77777777" w:rsidR="00FA26E9" w:rsidRDefault="0081071E">
            <w:pPr>
              <w:spacing w:after="0" w:line="240" w:lineRule="auto"/>
              <w:ind w:left="397"/>
              <w:rPr>
                <w:rFonts w:ascii="Aptos" w:eastAsia="Aptos" w:hAnsi="Aptos"/>
                <w:kern w:val="0"/>
                <w:sz w:val="21"/>
                <w:szCs w:val="21"/>
              </w:rPr>
            </w:pPr>
            <w:r>
              <w:rPr>
                <w:rFonts w:eastAsiaTheme="majorEastAsia" w:cstheme="majorBidi"/>
                <w:b/>
                <w:bCs/>
                <w:color w:val="0557A0"/>
                <w:sz w:val="21"/>
                <w:szCs w:val="21"/>
              </w:rPr>
              <w:t>Martedì 7/10</w:t>
            </w:r>
          </w:p>
        </w:tc>
      </w:tr>
    </w:tbl>
    <w:p w14:paraId="1E1129BC" w14:textId="77777777" w:rsidR="00FA26E9" w:rsidRDefault="0081071E">
      <w:pPr>
        <w:pStyle w:val="Titolo1"/>
        <w:spacing w:before="120"/>
        <w:ind w:firstLine="340"/>
        <w:rPr>
          <w:sz w:val="21"/>
          <w:szCs w:val="21"/>
        </w:rPr>
      </w:pPr>
      <w:r>
        <w:rPr>
          <w:rFonts w:asciiTheme="minorHAnsi" w:hAnsiTheme="minorHAnsi"/>
          <w:b/>
          <w:bCs/>
          <w:color w:val="0557A0"/>
          <w:sz w:val="21"/>
          <w:szCs w:val="21"/>
        </w:rPr>
        <w:t>Modalità ONLINE su piattaforma Microsoft TEAMS</w:t>
      </w:r>
    </w:p>
    <w:p w14:paraId="137AC2FA" w14:textId="52F2852D" w:rsidR="00FA26E9" w:rsidRDefault="0081071E">
      <w:pPr>
        <w:pStyle w:val="Titolo1"/>
        <w:spacing w:before="120"/>
        <w:ind w:firstLine="340"/>
        <w:rPr>
          <w:sz w:val="21"/>
          <w:szCs w:val="21"/>
        </w:rPr>
      </w:pPr>
      <w:r>
        <w:rPr>
          <w:rFonts w:asciiTheme="minorHAnsi" w:hAnsiTheme="minorHAnsi"/>
          <w:b/>
          <w:bCs/>
          <w:color w:val="0557A0"/>
          <w:sz w:val="21"/>
          <w:szCs w:val="21"/>
        </w:rPr>
        <w:t>Esperte</w:t>
      </w:r>
      <w:r>
        <w:rPr>
          <w:rFonts w:asciiTheme="minorHAnsi" w:hAnsiTheme="minorHAnsi"/>
          <w:color w:val="0557A0"/>
          <w:sz w:val="21"/>
          <w:szCs w:val="21"/>
        </w:rPr>
        <w:t>:</w:t>
      </w:r>
      <w:r>
        <w:rPr>
          <w:rFonts w:asciiTheme="minorHAnsi" w:hAnsiTheme="minorHAnsi"/>
          <w:b/>
          <w:bCs/>
          <w:i/>
          <w:iCs/>
          <w:color w:val="0557A0"/>
          <w:sz w:val="21"/>
          <w:szCs w:val="21"/>
        </w:rPr>
        <w:t xml:space="preserve"> Patrizia Angelone, </w:t>
      </w:r>
      <w:r>
        <w:rPr>
          <w:rFonts w:asciiTheme="minorHAnsi" w:hAnsiTheme="minorHAnsi"/>
          <w:b/>
          <w:bCs/>
          <w:i/>
          <w:iCs/>
          <w:color w:val="0557A0"/>
          <w:sz w:val="21"/>
          <w:szCs w:val="21"/>
        </w:rPr>
        <w:t>Fatima Carbonara</w:t>
      </w:r>
      <w:r>
        <w:rPr>
          <w:rFonts w:asciiTheme="minorHAnsi" w:hAnsiTheme="minorHAnsi"/>
          <w:b/>
          <w:bCs/>
          <w:i/>
          <w:iCs/>
          <w:color w:val="0557A0"/>
          <w:sz w:val="21"/>
          <w:szCs w:val="21"/>
        </w:rPr>
        <w:t xml:space="preserve">, </w:t>
      </w:r>
      <w:r>
        <w:rPr>
          <w:rFonts w:asciiTheme="minorHAnsi" w:hAnsiTheme="minorHAnsi"/>
          <w:b/>
          <w:bCs/>
          <w:i/>
          <w:iCs/>
          <w:color w:val="0557A0"/>
          <w:sz w:val="21"/>
          <w:szCs w:val="21"/>
        </w:rPr>
        <w:t>Francesca Sanzo, Elisa Tassinari</w:t>
      </w:r>
    </w:p>
    <w:p w14:paraId="6796B4B4" w14:textId="77777777" w:rsidR="00FA26E9" w:rsidRDefault="0081071E">
      <w:pPr>
        <w:pStyle w:val="Corpotesto"/>
        <w:ind w:right="329"/>
      </w:pP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>Destinatarie</w:t>
      </w:r>
      <w:r>
        <w:rPr>
          <w:rFonts w:asciiTheme="minorHAnsi" w:eastAsiaTheme="majorEastAsia" w:hAnsiTheme="minorHAnsi" w:cstheme="majorBidi"/>
          <w:color w:val="0557A0"/>
          <w:kern w:val="2"/>
          <w14:ligatures w14:val="standardContextual"/>
        </w:rPr>
        <w:t xml:space="preserve">: </w:t>
      </w: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>donne residenti o domiciliate in regione Emilia-Romagna</w:t>
      </w:r>
      <w:r>
        <w:rPr>
          <w:rFonts w:asciiTheme="minorHAnsi" w:eastAsiaTheme="majorEastAsia" w:hAnsiTheme="minorHAnsi" w:cstheme="majorBidi"/>
          <w:color w:val="0557A0"/>
          <w:kern w:val="2"/>
          <w14:ligatures w14:val="standardContextual"/>
        </w:rPr>
        <w:t xml:space="preserve"> in data antecedente l’iscrizione alle attività (minimo 8 – massimo 12 partecipanti).</w:t>
      </w:r>
    </w:p>
    <w:p w14:paraId="1B9F4CF6" w14:textId="35A6DCE3" w:rsidR="00FA26E9" w:rsidRDefault="0081071E">
      <w:pPr>
        <w:pStyle w:val="Corpotesto"/>
        <w:ind w:right="329"/>
      </w:pP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>Criteri di selezione: non è prevista selezione in ingresso</w:t>
      </w:r>
      <w:r>
        <w:rPr>
          <w:rFonts w:asciiTheme="minorHAnsi" w:eastAsiaTheme="majorEastAsia" w:hAnsiTheme="minorHAnsi" w:cstheme="majorBidi"/>
          <w:color w:val="0557A0"/>
          <w:kern w:val="2"/>
          <w14:ligatures w14:val="standardContextual"/>
        </w:rPr>
        <w:t>, ma, a fronte di un numero di iscritte superiore ai posti disponibili, saranno prioritariamente ammesse chi</w:t>
      </w: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 xml:space="preserve"> non ricopre</w:t>
      </w: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 xml:space="preserve"> ruoli di imprenditrice </w:t>
      </w: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>o lavorat</w:t>
      </w: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>ric</w:t>
      </w: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>e autonoma</w:t>
      </w:r>
      <w:r>
        <w:rPr>
          <w:rFonts w:asciiTheme="minorHAnsi" w:eastAsiaTheme="majorEastAsia" w:hAnsiTheme="minorHAnsi" w:cstheme="majorBidi"/>
          <w:color w:val="0557A0"/>
          <w:kern w:val="2"/>
          <w14:ligatures w14:val="standardContextual"/>
        </w:rPr>
        <w:t>. Sarà inoltre accertata la residenza dichiarata al momento dell'avvio del percorso.</w:t>
      </w:r>
    </w:p>
    <w:p w14:paraId="49583E9A" w14:textId="77777777" w:rsidR="00FA26E9" w:rsidRDefault="0081071E">
      <w:pPr>
        <w:spacing w:before="162"/>
        <w:ind w:left="343"/>
        <w:jc w:val="both"/>
        <w:rPr>
          <w:sz w:val="21"/>
          <w:szCs w:val="21"/>
        </w:rPr>
      </w:pPr>
      <w:r>
        <w:rPr>
          <w:rFonts w:eastAsiaTheme="majorEastAsia" w:cstheme="majorBidi"/>
          <w:b/>
          <w:bCs/>
          <w:color w:val="0557A0"/>
          <w:sz w:val="21"/>
          <w:szCs w:val="21"/>
        </w:rPr>
        <w:t>Attestato rilasciato: Frequenza</w:t>
      </w:r>
    </w:p>
    <w:p w14:paraId="59666D7D" w14:textId="77777777" w:rsidR="00FA26E9" w:rsidRDefault="0081071E">
      <w:pPr>
        <w:spacing w:after="0"/>
        <w:ind w:left="343" w:right="333"/>
        <w:jc w:val="both"/>
        <w:rPr>
          <w:sz w:val="21"/>
          <w:szCs w:val="21"/>
        </w:rPr>
      </w:pPr>
      <w:r>
        <w:rPr>
          <w:rFonts w:eastAsiaTheme="majorEastAsia" w:cstheme="majorBidi"/>
          <w:b/>
          <w:bCs/>
          <w:color w:val="0557A0"/>
          <w:sz w:val="21"/>
          <w:szCs w:val="21"/>
        </w:rPr>
        <w:t>Soggetto attuatore: AECA</w:t>
      </w:r>
      <w:r>
        <w:rPr>
          <w:rFonts w:eastAsiaTheme="majorEastAsia" w:cstheme="majorBidi"/>
          <w:color w:val="0557A0"/>
          <w:sz w:val="21"/>
          <w:szCs w:val="21"/>
        </w:rPr>
        <w:t xml:space="preserve">, Associazione Emiliano–Romagnola </w:t>
      </w:r>
    </w:p>
    <w:p w14:paraId="4983428E" w14:textId="77777777" w:rsidR="00FA26E9" w:rsidRDefault="0081071E">
      <w:pPr>
        <w:spacing w:after="0"/>
        <w:ind w:left="343" w:right="333"/>
        <w:jc w:val="both"/>
        <w:rPr>
          <w:rFonts w:eastAsiaTheme="majorEastAsia" w:cstheme="majorBidi"/>
          <w:color w:val="0557A0"/>
          <w:sz w:val="21"/>
          <w:szCs w:val="21"/>
        </w:rPr>
      </w:pPr>
      <w:r>
        <w:rPr>
          <w:rFonts w:eastAsiaTheme="majorEastAsia" w:cstheme="majorBidi"/>
          <w:color w:val="0557A0"/>
          <w:sz w:val="21"/>
          <w:szCs w:val="21"/>
        </w:rPr>
        <w:t>di Centri Autonomi di formazione professionale</w:t>
      </w:r>
    </w:p>
    <w:p w14:paraId="4B9D1BE0" w14:textId="77777777" w:rsidR="00FA26E9" w:rsidRDefault="0081071E">
      <w:pPr>
        <w:spacing w:after="0"/>
        <w:ind w:left="343" w:right="333"/>
        <w:jc w:val="both"/>
        <w:rPr>
          <w:sz w:val="21"/>
          <w:szCs w:val="21"/>
        </w:rPr>
      </w:pPr>
      <w:r>
        <w:rPr>
          <w:rFonts w:eastAsiaTheme="majorEastAsia" w:cstheme="majorBidi"/>
          <w:b/>
          <w:bCs/>
          <w:color w:val="0557A0"/>
          <w:sz w:val="21"/>
          <w:szCs w:val="21"/>
        </w:rPr>
        <w:t xml:space="preserve">Informazione e iscrizione: numero verde 800910656 </w:t>
      </w:r>
    </w:p>
    <w:p w14:paraId="6543357E" w14:textId="77777777" w:rsidR="00FA26E9" w:rsidRDefault="0081071E">
      <w:pPr>
        <w:spacing w:after="0"/>
        <w:ind w:left="343" w:right="333"/>
        <w:jc w:val="both"/>
        <w:rPr>
          <w:rFonts w:eastAsiaTheme="majorEastAsia" w:cstheme="majorBidi"/>
          <w:b/>
          <w:bCs/>
          <w:color w:val="0557A0"/>
          <w:sz w:val="26"/>
          <w:szCs w:val="26"/>
        </w:rPr>
      </w:pPr>
      <w:r>
        <w:rPr>
          <w:rFonts w:eastAsiaTheme="majorEastAsia" w:cstheme="majorBidi"/>
          <w:b/>
          <w:bCs/>
          <w:color w:val="0557A0"/>
          <w:sz w:val="21"/>
          <w:szCs w:val="21"/>
        </w:rPr>
        <w:t>(Lunedì-</w:t>
      </w:r>
      <w:proofErr w:type="gramStart"/>
      <w:r>
        <w:rPr>
          <w:rFonts w:eastAsiaTheme="majorEastAsia" w:cstheme="majorBidi"/>
          <w:b/>
          <w:bCs/>
          <w:color w:val="0557A0"/>
          <w:sz w:val="21"/>
          <w:szCs w:val="21"/>
        </w:rPr>
        <w:t>Venerdì</w:t>
      </w:r>
      <w:proofErr w:type="gramEnd"/>
      <w:r>
        <w:rPr>
          <w:rFonts w:eastAsiaTheme="majorEastAsia" w:cstheme="majorBidi"/>
          <w:b/>
          <w:bCs/>
          <w:color w:val="0557A0"/>
          <w:sz w:val="21"/>
          <w:szCs w:val="21"/>
        </w:rPr>
        <w:t xml:space="preserve">: 9:30 - 13; 14 - 16) o scrivere a </w:t>
      </w:r>
      <w:hyperlink r:id="rId11">
        <w:r>
          <w:rPr>
            <w:rFonts w:eastAsiaTheme="majorEastAsia" w:cstheme="majorBidi"/>
            <w:b/>
            <w:bCs/>
            <w:color w:val="0557A0"/>
            <w:sz w:val="21"/>
            <w:szCs w:val="21"/>
          </w:rPr>
          <w:t>corsi@aeca.it</w:t>
        </w:r>
      </w:hyperlink>
      <w:r>
        <w:rPr>
          <w:rFonts w:eastAsiaTheme="majorEastAsia" w:cstheme="majorBidi"/>
          <w:b/>
          <w:bCs/>
          <w:color w:val="0557A0"/>
          <w:sz w:val="21"/>
          <w:szCs w:val="21"/>
        </w:rPr>
        <w:t>.</w:t>
      </w:r>
    </w:p>
    <w:sectPr w:rsidR="00FA26E9">
      <w:headerReference w:type="even" r:id="rId12"/>
      <w:headerReference w:type="default" r:id="rId13"/>
      <w:headerReference w:type="first" r:id="rId14"/>
      <w:pgSz w:w="11906" w:h="16838"/>
      <w:pgMar w:top="1417" w:right="567" w:bottom="567" w:left="141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1DE2" w14:textId="77777777" w:rsidR="0081071E" w:rsidRDefault="0081071E">
      <w:pPr>
        <w:spacing w:after="0" w:line="240" w:lineRule="auto"/>
      </w:pPr>
      <w:r>
        <w:separator/>
      </w:r>
    </w:p>
  </w:endnote>
  <w:endnote w:type="continuationSeparator" w:id="0">
    <w:p w14:paraId="3DB33BD4" w14:textId="77777777" w:rsidR="0081071E" w:rsidRDefault="0081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Sprmlt N Trl Cnd Lt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CCDF2" w14:textId="77777777" w:rsidR="0081071E" w:rsidRDefault="0081071E">
      <w:pPr>
        <w:spacing w:after="0" w:line="240" w:lineRule="auto"/>
      </w:pPr>
      <w:r>
        <w:separator/>
      </w:r>
    </w:p>
  </w:footnote>
  <w:footnote w:type="continuationSeparator" w:id="0">
    <w:p w14:paraId="416DF65B" w14:textId="77777777" w:rsidR="0081071E" w:rsidRDefault="0081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E2E6" w14:textId="77777777" w:rsidR="00FA26E9" w:rsidRDefault="0081071E">
    <w:pPr>
      <w:pStyle w:val="Intestazione"/>
    </w:pPr>
    <w:r>
      <w:rPr>
        <w:noProof/>
      </w:rPr>
      <w:drawing>
        <wp:anchor distT="0" distB="0" distL="0" distR="0" simplePos="0" relativeHeight="251656704" behindDoc="1" locked="0" layoutInCell="0" allowOverlap="1" wp14:anchorId="543F052D" wp14:editId="10B668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53487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5534875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452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EC3F" w14:textId="77777777" w:rsidR="00FA26E9" w:rsidRDefault="0081071E">
    <w:pPr>
      <w:pStyle w:val="Intestazione"/>
    </w:pPr>
    <w:r>
      <w:rPr>
        <w:noProof/>
      </w:rPr>
      <w:drawing>
        <wp:anchor distT="0" distB="0" distL="0" distR="0" simplePos="0" relativeHeight="251657728" behindDoc="1" locked="0" layoutInCell="0" allowOverlap="1" wp14:anchorId="40DCE8E3" wp14:editId="75DF18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3" name="WordPictureWatermark1553487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5534875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452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57AC" w14:textId="77777777" w:rsidR="00FA26E9" w:rsidRDefault="0081071E">
    <w:pPr>
      <w:pStyle w:val="Intestazione"/>
    </w:pPr>
    <w:r>
      <w:rPr>
        <w:noProof/>
      </w:rPr>
      <w:drawing>
        <wp:anchor distT="0" distB="0" distL="0" distR="0" simplePos="0" relativeHeight="251658752" behindDoc="1" locked="0" layoutInCell="0" allowOverlap="1" wp14:anchorId="0AB0E853" wp14:editId="3FCD72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5" name="WordPictureWatermark1553487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5534875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452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E5302"/>
    <w:multiLevelType w:val="multilevel"/>
    <w:tmpl w:val="ED4CFD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597E34"/>
    <w:multiLevelType w:val="multilevel"/>
    <w:tmpl w:val="B07CF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4146319">
    <w:abstractNumId w:val="0"/>
  </w:num>
  <w:num w:numId="2" w16cid:durableId="77864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9"/>
    <w:rsid w:val="004B7C2A"/>
    <w:rsid w:val="0081071E"/>
    <w:rsid w:val="00F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A0C9"/>
  <w15:docId w15:val="{D6B4EC45-DEF9-4F30-9EFB-7D898128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5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0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0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0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0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50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D50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50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D50A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50A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50A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D50A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D50A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D50A34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D50A3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D5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D50A34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50A34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D50A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0A34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0A3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0A34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D5739"/>
    <w:rPr>
      <w:rFonts w:ascii="Verdana" w:eastAsia="Verdana" w:hAnsi="Verdana" w:cs="Verdana"/>
      <w:kern w:val="0"/>
      <w:sz w:val="21"/>
      <w:szCs w:val="21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D5739"/>
    <w:rPr>
      <w:color w:val="467886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D5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D5739"/>
    <w:pPr>
      <w:widowControl w:val="0"/>
      <w:spacing w:before="160" w:after="0" w:line="240" w:lineRule="auto"/>
      <w:ind w:left="343"/>
      <w:jc w:val="both"/>
    </w:pPr>
    <w:rPr>
      <w:rFonts w:ascii="Verdana" w:eastAsia="Verdana" w:hAnsi="Verdana" w:cs="Verdana"/>
      <w:kern w:val="0"/>
      <w:sz w:val="21"/>
      <w:szCs w:val="21"/>
      <w14:ligatures w14:val="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0A34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0A3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0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50A3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50A34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1D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si@aec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B2F43-7915-43D8-AC02-C44D13F74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CC10F-F001-42B7-8486-D2C1F4809BD2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6A9FBC56-CD47-40A9-8FB4-52FF01E1EE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2E588-112A-4AD3-976B-D90F72B1B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1952</Characters>
  <Application>Microsoft Office Word</Application>
  <DocSecurity>4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Ciresola</dc:creator>
  <dc:description/>
  <cp:lastModifiedBy>Gaetana Ariu</cp:lastModifiedBy>
  <cp:revision>2</cp:revision>
  <cp:lastPrinted>2024-09-30T09:48:00Z</cp:lastPrinted>
  <dcterms:created xsi:type="dcterms:W3CDTF">2025-07-22T06:55:00Z</dcterms:created>
  <dcterms:modified xsi:type="dcterms:W3CDTF">2025-07-22T06:55:00Z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