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79D4" w14:textId="77777777" w:rsidR="00FA26E9" w:rsidRDefault="00FA26E9"/>
    <w:p w14:paraId="6AF49593" w14:textId="77777777" w:rsidR="00FA26E9" w:rsidRDefault="00FA26E9"/>
    <w:p w14:paraId="441B2742" w14:textId="77777777" w:rsidR="00FA26E9" w:rsidRDefault="00FA26E9"/>
    <w:p w14:paraId="60BDD662" w14:textId="77777777" w:rsidR="00FA26E9" w:rsidRDefault="00FA26E9"/>
    <w:p w14:paraId="6DD64B69" w14:textId="77777777" w:rsidR="00FA26E9" w:rsidRDefault="00FA26E9"/>
    <w:p w14:paraId="5117E4DE" w14:textId="77777777" w:rsidR="00FA26E9" w:rsidRDefault="00FA26E9"/>
    <w:p w14:paraId="1CB3FDE1" w14:textId="77777777" w:rsidR="00FA26E9" w:rsidRDefault="00FA26E9"/>
    <w:p w14:paraId="401F636D" w14:textId="77777777" w:rsidR="00FA26E9" w:rsidRDefault="00FA26E9"/>
    <w:p w14:paraId="0F361967" w14:textId="77777777" w:rsidR="00FA26E9" w:rsidRDefault="00FA26E9">
      <w:pPr>
        <w:pStyle w:val="Titolo1"/>
        <w:spacing w:before="243"/>
        <w:ind w:firstLine="343"/>
        <w:rPr>
          <w:rFonts w:ascii="TT Sprmlt N Trl Cnd Lt" w:hAnsi="TT Sprmlt N Trl Cnd Lt"/>
          <w:sz w:val="2"/>
          <w:szCs w:val="2"/>
        </w:rPr>
      </w:pPr>
    </w:p>
    <w:p w14:paraId="29793EDD" w14:textId="77777777" w:rsidR="00FA26E9" w:rsidRDefault="00FA26E9">
      <w:pPr>
        <w:pStyle w:val="Titolo1"/>
        <w:spacing w:before="0"/>
        <w:ind w:firstLine="708"/>
        <w:rPr>
          <w:rFonts w:asciiTheme="minorHAnsi" w:hAnsiTheme="minorHAnsi"/>
          <w:b/>
          <w:bCs/>
          <w:color w:val="0557A0"/>
          <w:sz w:val="25"/>
          <w:szCs w:val="25"/>
        </w:rPr>
      </w:pPr>
    </w:p>
    <w:p w14:paraId="2B6D71D6" w14:textId="77777777" w:rsidR="00FA26E9" w:rsidRDefault="0081071E">
      <w:pPr>
        <w:pStyle w:val="Titolo1"/>
        <w:spacing w:before="0"/>
        <w:ind w:firstLine="708"/>
        <w:rPr>
          <w:rFonts w:asciiTheme="minorHAnsi" w:hAnsiTheme="minorHAnsi"/>
          <w:b/>
          <w:bCs/>
          <w:color w:val="0557A0"/>
          <w:sz w:val="25"/>
          <w:szCs w:val="25"/>
        </w:rPr>
      </w:pPr>
      <w:r>
        <w:rPr>
          <w:rFonts w:asciiTheme="minorHAnsi" w:hAnsiTheme="minorHAnsi"/>
          <w:b/>
          <w:bCs/>
          <w:color w:val="0557A0"/>
          <w:sz w:val="25"/>
          <w:szCs w:val="25"/>
        </w:rPr>
        <w:t xml:space="preserve">             Contenuti</w:t>
      </w:r>
      <w:r>
        <w:rPr>
          <w:rFonts w:asciiTheme="minorHAnsi" w:hAnsiTheme="minorHAnsi"/>
          <w:b/>
          <w:bCs/>
          <w:color w:val="0557A0"/>
          <w:spacing w:val="-8"/>
          <w:sz w:val="25"/>
          <w:szCs w:val="25"/>
        </w:rPr>
        <w:t xml:space="preserve"> </w:t>
      </w:r>
      <w:r>
        <w:rPr>
          <w:rFonts w:asciiTheme="minorHAnsi" w:hAnsiTheme="minorHAnsi"/>
          <w:b/>
          <w:bCs/>
          <w:color w:val="0557A0"/>
          <w:sz w:val="25"/>
          <w:szCs w:val="25"/>
        </w:rPr>
        <w:t>del</w:t>
      </w:r>
      <w:r>
        <w:rPr>
          <w:rFonts w:asciiTheme="minorHAnsi" w:hAnsiTheme="minorHAnsi"/>
          <w:b/>
          <w:bCs/>
          <w:color w:val="0557A0"/>
          <w:spacing w:val="-7"/>
          <w:sz w:val="25"/>
          <w:szCs w:val="25"/>
        </w:rPr>
        <w:t xml:space="preserve"> </w:t>
      </w:r>
      <w:r>
        <w:rPr>
          <w:rFonts w:asciiTheme="minorHAnsi" w:hAnsiTheme="minorHAnsi"/>
          <w:b/>
          <w:bCs/>
          <w:color w:val="0557A0"/>
          <w:spacing w:val="-2"/>
          <w:sz w:val="25"/>
          <w:szCs w:val="25"/>
        </w:rPr>
        <w:t>percorso</w:t>
      </w:r>
    </w:p>
    <w:p w14:paraId="59AE5DEE" w14:textId="08C0F58D" w:rsidR="00FA26E9" w:rsidRDefault="0053507D">
      <w:pPr>
        <w:spacing w:after="0" w:line="240" w:lineRule="auto"/>
        <w:ind w:left="1416"/>
        <w:jc w:val="both"/>
        <w:rPr>
          <w:rFonts w:eastAsiaTheme="majorEastAsia" w:cstheme="majorBidi"/>
          <w:color w:val="0557A0"/>
          <w:sz w:val="21"/>
          <w:szCs w:val="21"/>
        </w:rPr>
      </w:pPr>
      <w:r w:rsidRPr="0053507D">
        <w:rPr>
          <w:rFonts w:eastAsiaTheme="majorEastAsia" w:cstheme="majorBidi"/>
          <w:i/>
          <w:iCs/>
          <w:color w:val="0557A0"/>
          <w:sz w:val="21"/>
          <w:szCs w:val="21"/>
        </w:rPr>
        <w:t>Chi vuoi essere nel tuo lavoro?</w:t>
      </w:r>
      <w:r w:rsidRPr="0053507D">
        <w:rPr>
          <w:rFonts w:eastAsiaTheme="majorEastAsia" w:cstheme="majorBidi"/>
          <w:color w:val="0557A0"/>
          <w:sz w:val="21"/>
          <w:szCs w:val="21"/>
        </w:rPr>
        <w:t xml:space="preserve"> La tecnica del </w:t>
      </w:r>
      <w:r w:rsidRPr="0053507D">
        <w:rPr>
          <w:rFonts w:eastAsiaTheme="majorEastAsia" w:cstheme="majorBidi"/>
          <w:i/>
          <w:iCs/>
          <w:color w:val="0557A0"/>
          <w:sz w:val="21"/>
          <w:szCs w:val="21"/>
        </w:rPr>
        <w:t>voice dialogue</w:t>
      </w:r>
      <w:r w:rsidRPr="0053507D">
        <w:rPr>
          <w:rFonts w:eastAsiaTheme="majorEastAsia" w:cstheme="majorBidi"/>
          <w:color w:val="0557A0"/>
          <w:sz w:val="21"/>
          <w:szCs w:val="21"/>
        </w:rPr>
        <w:t xml:space="preserve"> per valorizzare punti di forza ed unicità; la definizione dell’impatto che si intende ottenere con la propria attività; comunicare in modo potente dal vivo e in digitale: gli strumenti ed il setting in entrambi gli ambiti; la comunicazione digitale come strumento per valutare l’efficacia della propria idea e ricevere feedback per migliorarla; costruire una presentazione efficace </w:t>
      </w:r>
      <w:r w:rsidR="00E15413">
        <w:rPr>
          <w:rFonts w:eastAsiaTheme="majorEastAsia" w:cstheme="majorBidi"/>
          <w:color w:val="0557A0"/>
          <w:sz w:val="21"/>
          <w:szCs w:val="21"/>
        </w:rPr>
        <w:t xml:space="preserve">ed emozionante </w:t>
      </w:r>
      <w:r w:rsidRPr="0053507D">
        <w:rPr>
          <w:rFonts w:eastAsiaTheme="majorEastAsia" w:cstheme="majorBidi"/>
          <w:color w:val="0557A0"/>
          <w:sz w:val="21"/>
          <w:szCs w:val="21"/>
        </w:rPr>
        <w:t>per eventi e pitch: dalla scelta degli obiettivi e del messaggio alla rappresentazione visuale</w:t>
      </w:r>
      <w:r w:rsidR="00E15413">
        <w:rPr>
          <w:rFonts w:eastAsiaTheme="majorEastAsia" w:cstheme="majorBidi"/>
          <w:color w:val="0557A0"/>
          <w:sz w:val="21"/>
          <w:szCs w:val="21"/>
        </w:rPr>
        <w:t>,</w:t>
      </w:r>
      <w:r w:rsidRPr="0053507D">
        <w:rPr>
          <w:rFonts w:eastAsiaTheme="majorEastAsia" w:cstheme="majorBidi"/>
          <w:color w:val="0557A0"/>
          <w:sz w:val="21"/>
          <w:szCs w:val="21"/>
        </w:rPr>
        <w:t xml:space="preserve"> la scelta delle metafore, l’utilizzo dei video e la tecnica dello story-telling; tecniche di attivazione della creatività: open mindset, esperimenti, tentativi ed errori come mezzi per aumentare la creatività; come riconoscere le opportunità nelle situazioni di apparente disagio o avversità.</w:t>
      </w:r>
      <w:r w:rsidR="00CD711C">
        <w:rPr>
          <w:rFonts w:eastAsiaTheme="majorEastAsia" w:cstheme="majorBidi"/>
          <w:color w:val="0557A0"/>
          <w:sz w:val="21"/>
          <w:szCs w:val="21"/>
        </w:rPr>
        <w:t xml:space="preserve"> </w:t>
      </w:r>
      <w:r w:rsidR="00A55999">
        <w:rPr>
          <w:rFonts w:eastAsiaTheme="majorEastAsia" w:cstheme="majorBidi"/>
          <w:color w:val="0557A0"/>
          <w:sz w:val="21"/>
          <w:szCs w:val="21"/>
        </w:rPr>
        <w:br/>
      </w:r>
      <w:r w:rsidR="0081071E">
        <w:rPr>
          <w:rFonts w:eastAsiaTheme="majorEastAsia" w:cstheme="majorBidi"/>
          <w:color w:val="0557A0"/>
          <w:sz w:val="21"/>
          <w:szCs w:val="21"/>
        </w:rPr>
        <w:t>I risultati attesi al termine del percorso formativo saranno:</w:t>
      </w:r>
    </w:p>
    <w:tbl>
      <w:tblPr>
        <w:tblStyle w:val="Grigliatabella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4443"/>
      </w:tblGrid>
      <w:tr w:rsidR="00D3078E" w14:paraId="28E83A42" w14:textId="77777777" w:rsidTr="00E202CA">
        <w:tc>
          <w:tcPr>
            <w:tcW w:w="5034" w:type="dxa"/>
          </w:tcPr>
          <w:p w14:paraId="7B433405" w14:textId="409672B1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Utilizzo di strumenti per definire posizionamento e</w:t>
            </w:r>
            <w:r w:rsidR="00C331C0"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 xml:space="preserve">d </w:t>
            </w: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 xml:space="preserve">impatto delle attività </w:t>
            </w:r>
          </w:p>
        </w:tc>
        <w:tc>
          <w:tcPr>
            <w:tcW w:w="5035" w:type="dxa"/>
          </w:tcPr>
          <w:p w14:paraId="5C2F9807" w14:textId="5AC32518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Costruzione e conduzione di presentazioni dal vivo e online</w:t>
            </w:r>
          </w:p>
        </w:tc>
      </w:tr>
      <w:tr w:rsidR="00D3078E" w14:paraId="681CEF04" w14:textId="77777777" w:rsidTr="00E202CA">
        <w:tc>
          <w:tcPr>
            <w:tcW w:w="5034" w:type="dxa"/>
          </w:tcPr>
          <w:p w14:paraId="700FB729" w14:textId="4E111072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Definizione d</w:t>
            </w:r>
            <w:r w:rsidR="009C06BB">
              <w:rPr>
                <w:rFonts w:eastAsiaTheme="majorEastAsia" w:cstheme="majorBidi"/>
                <w:color w:val="0557A0"/>
                <w:sz w:val="21"/>
                <w:szCs w:val="21"/>
              </w:rPr>
              <w:t>i</w:t>
            </w: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 xml:space="preserve"> opportunità e sfide</w:t>
            </w:r>
          </w:p>
        </w:tc>
        <w:tc>
          <w:tcPr>
            <w:tcW w:w="5035" w:type="dxa"/>
          </w:tcPr>
          <w:p w14:paraId="25F2A126" w14:textId="23FB33E0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Attivazione della creatività per raggiungere gli obiettivi</w:t>
            </w:r>
          </w:p>
        </w:tc>
      </w:tr>
      <w:tr w:rsidR="00D3078E" w14:paraId="018B297B" w14:textId="77777777" w:rsidTr="00E202CA">
        <w:tc>
          <w:tcPr>
            <w:tcW w:w="5034" w:type="dxa"/>
          </w:tcPr>
          <w:p w14:paraId="390A5FD8" w14:textId="76DFE4FB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Adottare tecniche di problem solving</w:t>
            </w:r>
          </w:p>
        </w:tc>
        <w:tc>
          <w:tcPr>
            <w:tcW w:w="5035" w:type="dxa"/>
          </w:tcPr>
          <w:p w14:paraId="5E0BB0D1" w14:textId="2EB73CB0" w:rsidR="00D3078E" w:rsidRPr="00E202CA" w:rsidRDefault="00D3078E" w:rsidP="00E202C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Theme="majorEastAsia" w:cstheme="majorBidi"/>
                <w:color w:val="0557A0"/>
                <w:sz w:val="21"/>
                <w:szCs w:val="21"/>
              </w:rPr>
            </w:pP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Quantificazione d</w:t>
            </w:r>
            <w:r w:rsidR="009C06BB">
              <w:rPr>
                <w:rFonts w:eastAsiaTheme="majorEastAsia" w:cstheme="majorBidi"/>
                <w:color w:val="0557A0"/>
                <w:sz w:val="21"/>
                <w:szCs w:val="21"/>
              </w:rPr>
              <w:t xml:space="preserve">i </w:t>
            </w:r>
            <w:r w:rsidRPr="00E202CA">
              <w:rPr>
                <w:rFonts w:eastAsiaTheme="majorEastAsia" w:cstheme="majorBidi"/>
                <w:color w:val="0557A0"/>
                <w:sz w:val="21"/>
                <w:szCs w:val="21"/>
              </w:rPr>
              <w:t>impegno e tempi per trasformare le idee in azioni</w:t>
            </w:r>
          </w:p>
        </w:tc>
      </w:tr>
    </w:tbl>
    <w:p w14:paraId="44ABB128" w14:textId="77777777" w:rsidR="00FA26E9" w:rsidRDefault="0081071E" w:rsidP="00C331C0">
      <w:pPr>
        <w:pStyle w:val="Titolo1"/>
        <w:spacing w:before="120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>Calendario</w:t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</w:r>
      <w:r>
        <w:rPr>
          <w:rFonts w:asciiTheme="minorHAnsi" w:hAnsiTheme="minorHAnsi"/>
          <w:b/>
          <w:bCs/>
          <w:color w:val="0557A0"/>
          <w:spacing w:val="-5"/>
          <w:sz w:val="21"/>
          <w:szCs w:val="21"/>
        </w:rPr>
        <w:tab/>
        <w:t>Orario: 9:00 – 13:00</w:t>
      </w: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985"/>
        <w:gridCol w:w="1843"/>
        <w:gridCol w:w="1870"/>
        <w:gridCol w:w="2127"/>
      </w:tblGrid>
      <w:tr w:rsidR="00FA26E9" w:rsidRPr="00D352D4" w14:paraId="4B943F68" w14:textId="77777777" w:rsidTr="00D352D4">
        <w:tc>
          <w:tcPr>
            <w:tcW w:w="1814" w:type="dxa"/>
          </w:tcPr>
          <w:p w14:paraId="09B82D77" w14:textId="10156C57" w:rsidR="00FA26E9" w:rsidRPr="00D352D4" w:rsidRDefault="0039631B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 xml:space="preserve">Martedì </w:t>
            </w:r>
            <w:r w:rsidR="00F36AE3"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16/9</w:t>
            </w:r>
          </w:p>
        </w:tc>
        <w:tc>
          <w:tcPr>
            <w:tcW w:w="1985" w:type="dxa"/>
          </w:tcPr>
          <w:p w14:paraId="79B4F137" w14:textId="1D7EA6DA" w:rsidR="00FA26E9" w:rsidRPr="00D352D4" w:rsidRDefault="00F36AE3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Giovedì 18/9</w:t>
            </w:r>
          </w:p>
        </w:tc>
        <w:tc>
          <w:tcPr>
            <w:tcW w:w="1843" w:type="dxa"/>
          </w:tcPr>
          <w:p w14:paraId="2D96B3A8" w14:textId="59447FEA" w:rsidR="00FA26E9" w:rsidRPr="00D352D4" w:rsidRDefault="00F36AE3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Venerdì 19/9</w:t>
            </w:r>
          </w:p>
        </w:tc>
        <w:tc>
          <w:tcPr>
            <w:tcW w:w="1870" w:type="dxa"/>
          </w:tcPr>
          <w:p w14:paraId="0977046F" w14:textId="5C88455A" w:rsidR="00FA26E9" w:rsidRPr="00D352D4" w:rsidRDefault="00F36AE3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Martedì 23/9</w:t>
            </w:r>
          </w:p>
        </w:tc>
        <w:tc>
          <w:tcPr>
            <w:tcW w:w="2127" w:type="dxa"/>
          </w:tcPr>
          <w:p w14:paraId="1744F5BE" w14:textId="2ED9FA52" w:rsidR="00FA26E9" w:rsidRPr="00D352D4" w:rsidRDefault="00C306E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Giovedì 25/9</w:t>
            </w:r>
          </w:p>
        </w:tc>
      </w:tr>
      <w:tr w:rsidR="00FA26E9" w:rsidRPr="00D352D4" w14:paraId="6C69488D" w14:textId="77777777" w:rsidTr="00D352D4">
        <w:tc>
          <w:tcPr>
            <w:tcW w:w="1814" w:type="dxa"/>
          </w:tcPr>
          <w:p w14:paraId="11515A44" w14:textId="11637462" w:rsidR="00FA26E9" w:rsidRPr="00D352D4" w:rsidRDefault="00C306E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Venerdì 3/10</w:t>
            </w:r>
          </w:p>
        </w:tc>
        <w:tc>
          <w:tcPr>
            <w:tcW w:w="1985" w:type="dxa"/>
          </w:tcPr>
          <w:p w14:paraId="7900A23D" w14:textId="3FFEA272" w:rsidR="00FA26E9" w:rsidRPr="00D352D4" w:rsidRDefault="00C306E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Venerdì 10/10</w:t>
            </w:r>
          </w:p>
        </w:tc>
        <w:tc>
          <w:tcPr>
            <w:tcW w:w="1843" w:type="dxa"/>
          </w:tcPr>
          <w:p w14:paraId="285CFF90" w14:textId="0A2402E6" w:rsidR="00FA26E9" w:rsidRPr="00D352D4" w:rsidRDefault="00C306E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Lunedì 13/10</w:t>
            </w:r>
          </w:p>
        </w:tc>
        <w:tc>
          <w:tcPr>
            <w:tcW w:w="1870" w:type="dxa"/>
          </w:tcPr>
          <w:p w14:paraId="12C50577" w14:textId="2B91A925" w:rsidR="00FA26E9" w:rsidRPr="00D352D4" w:rsidRDefault="00C306E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Giovedì 16/10</w:t>
            </w:r>
          </w:p>
        </w:tc>
        <w:tc>
          <w:tcPr>
            <w:tcW w:w="2127" w:type="dxa"/>
          </w:tcPr>
          <w:p w14:paraId="2B6F6B04" w14:textId="60E1D033" w:rsidR="00FA26E9" w:rsidRPr="00D352D4" w:rsidRDefault="00D352D4">
            <w:pPr>
              <w:spacing w:after="0" w:line="240" w:lineRule="auto"/>
              <w:ind w:left="397"/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</w:pPr>
            <w:r w:rsidRPr="00D352D4">
              <w:rPr>
                <w:rFonts w:eastAsiaTheme="majorEastAsia" w:cstheme="majorBidi"/>
                <w:b/>
                <w:bCs/>
                <w:color w:val="0557A0"/>
                <w:spacing w:val="-5"/>
                <w:sz w:val="21"/>
                <w:szCs w:val="21"/>
              </w:rPr>
              <w:t>Venerdì 17/10</w:t>
            </w:r>
          </w:p>
        </w:tc>
      </w:tr>
    </w:tbl>
    <w:p w14:paraId="1E1129BC" w14:textId="77777777" w:rsidR="00FA26E9" w:rsidRDefault="0081071E">
      <w:pPr>
        <w:pStyle w:val="Titolo1"/>
        <w:spacing w:before="120"/>
        <w:ind w:firstLine="340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z w:val="21"/>
          <w:szCs w:val="21"/>
        </w:rPr>
        <w:t>Modalità ONLINE su piattaforma Microsoft TEAMS</w:t>
      </w:r>
    </w:p>
    <w:p w14:paraId="137AC2FA" w14:textId="2911D0C3" w:rsidR="00FA26E9" w:rsidRDefault="0081071E">
      <w:pPr>
        <w:pStyle w:val="Titolo1"/>
        <w:spacing w:before="120"/>
        <w:ind w:firstLine="340"/>
        <w:rPr>
          <w:sz w:val="21"/>
          <w:szCs w:val="21"/>
        </w:rPr>
      </w:pPr>
      <w:r>
        <w:rPr>
          <w:rFonts w:asciiTheme="minorHAnsi" w:hAnsiTheme="minorHAnsi"/>
          <w:b/>
          <w:bCs/>
          <w:color w:val="0557A0"/>
          <w:sz w:val="21"/>
          <w:szCs w:val="21"/>
        </w:rPr>
        <w:t>Esperte</w:t>
      </w:r>
      <w:r>
        <w:rPr>
          <w:rFonts w:asciiTheme="minorHAnsi" w:hAnsiTheme="minorHAnsi"/>
          <w:color w:val="0557A0"/>
          <w:sz w:val="21"/>
          <w:szCs w:val="21"/>
        </w:rPr>
        <w:t>: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 xml:space="preserve"> Patrizia Angelone, </w:t>
      </w:r>
      <w:r w:rsidR="007A0E58"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 xml:space="preserve">Marcella Offeddu, </w:t>
      </w:r>
      <w:r>
        <w:rPr>
          <w:rFonts w:asciiTheme="minorHAnsi" w:hAnsiTheme="minorHAnsi"/>
          <w:b/>
          <w:bCs/>
          <w:i/>
          <w:iCs/>
          <w:color w:val="0557A0"/>
          <w:sz w:val="21"/>
          <w:szCs w:val="21"/>
        </w:rPr>
        <w:t>Elisa Tassinari</w:t>
      </w:r>
    </w:p>
    <w:p w14:paraId="6796B4B4" w14:textId="77777777" w:rsidR="00FA26E9" w:rsidRDefault="0081071E">
      <w:pPr>
        <w:pStyle w:val="Corpotesto"/>
        <w:ind w:right="329"/>
      </w:pP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Destinatarie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 xml:space="preserve">: 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donne residenti o domiciliate in regione Emilia-Romagna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 xml:space="preserve"> in data antecedente l’iscrizione alle attività (minimo 8 – massimo 12 partecipanti).</w:t>
      </w:r>
    </w:p>
    <w:p w14:paraId="1B9F4CF6" w14:textId="35A6DCE3" w:rsidR="00FA26E9" w:rsidRDefault="0081071E">
      <w:pPr>
        <w:pStyle w:val="Corpotesto"/>
        <w:ind w:right="329"/>
      </w:pP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>Criteri di selezione: non è prevista selezione in ingresso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>, ma, a fronte di un numero di iscritte superiore ai posti disponibili, saranno prioritariamente ammesse chi</w:t>
      </w:r>
      <w:r>
        <w:rPr>
          <w:rFonts w:asciiTheme="minorHAnsi" w:eastAsiaTheme="majorEastAsia" w:hAnsiTheme="minorHAnsi" w:cstheme="majorBidi"/>
          <w:b/>
          <w:bCs/>
          <w:color w:val="0557A0"/>
          <w:kern w:val="2"/>
          <w14:ligatures w14:val="standardContextual"/>
        </w:rPr>
        <w:t xml:space="preserve"> non ricopre ruoli di imprenditrice o lavoratrice autonoma</w:t>
      </w:r>
      <w:r>
        <w:rPr>
          <w:rFonts w:asciiTheme="minorHAnsi" w:eastAsiaTheme="majorEastAsia" w:hAnsiTheme="minorHAnsi" w:cstheme="majorBidi"/>
          <w:color w:val="0557A0"/>
          <w:kern w:val="2"/>
          <w14:ligatures w14:val="standardContextual"/>
        </w:rPr>
        <w:t>. Sarà inoltre accertata la residenza dichiarata al momento dell'avvio del percorso.</w:t>
      </w:r>
    </w:p>
    <w:p w14:paraId="49583E9A" w14:textId="77777777" w:rsidR="00FA26E9" w:rsidRDefault="0081071E">
      <w:pPr>
        <w:spacing w:before="162"/>
        <w:ind w:left="343"/>
        <w:jc w:val="both"/>
        <w:rPr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>Attestato rilasciato: Frequenza</w:t>
      </w:r>
    </w:p>
    <w:p w14:paraId="4983428E" w14:textId="12DE019B" w:rsidR="00FA26E9" w:rsidRPr="007E1DA4" w:rsidRDefault="0081071E">
      <w:pPr>
        <w:spacing w:after="0"/>
        <w:ind w:left="343" w:right="333"/>
        <w:jc w:val="both"/>
        <w:rPr>
          <w:rFonts w:eastAsiaTheme="majorEastAsia" w:cstheme="majorBidi"/>
          <w:color w:val="0557A0"/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>Soggetto attuatore: AECA</w:t>
      </w:r>
      <w:r>
        <w:rPr>
          <w:rFonts w:eastAsiaTheme="majorEastAsia" w:cstheme="majorBidi"/>
          <w:color w:val="0557A0"/>
          <w:sz w:val="21"/>
          <w:szCs w:val="21"/>
        </w:rPr>
        <w:t xml:space="preserve">, </w:t>
      </w:r>
      <w:r w:rsidRPr="007E1DA4">
        <w:rPr>
          <w:rFonts w:eastAsiaTheme="majorEastAsia" w:cstheme="majorBidi"/>
          <w:color w:val="0557A0"/>
          <w:sz w:val="21"/>
          <w:szCs w:val="21"/>
        </w:rPr>
        <w:t>Associazione Emiliano–Romagnola di Centri Autonomi di formazione professionale</w:t>
      </w:r>
    </w:p>
    <w:p w14:paraId="4B9D1BE0" w14:textId="77777777" w:rsidR="00FA26E9" w:rsidRDefault="0081071E">
      <w:pPr>
        <w:spacing w:after="0"/>
        <w:ind w:left="343" w:right="333"/>
        <w:jc w:val="both"/>
        <w:rPr>
          <w:sz w:val="21"/>
          <w:szCs w:val="21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 xml:space="preserve">Informazione e iscrizione: numero verde 800910656 </w:t>
      </w:r>
    </w:p>
    <w:p w14:paraId="6543357E" w14:textId="77777777" w:rsidR="00FA26E9" w:rsidRDefault="0081071E">
      <w:pPr>
        <w:spacing w:after="0"/>
        <w:ind w:left="343" w:right="333"/>
        <w:jc w:val="both"/>
        <w:rPr>
          <w:rFonts w:eastAsiaTheme="majorEastAsia" w:cstheme="majorBidi"/>
          <w:b/>
          <w:bCs/>
          <w:color w:val="0557A0"/>
          <w:sz w:val="26"/>
          <w:szCs w:val="26"/>
        </w:rPr>
      </w:pPr>
      <w:r>
        <w:rPr>
          <w:rFonts w:eastAsiaTheme="majorEastAsia" w:cstheme="majorBidi"/>
          <w:b/>
          <w:bCs/>
          <w:color w:val="0557A0"/>
          <w:sz w:val="21"/>
          <w:szCs w:val="21"/>
        </w:rPr>
        <w:t xml:space="preserve">(Lunedì-Venerdì: 9:30 - 13; 14 - 16) o scrivere a </w:t>
      </w:r>
      <w:hyperlink r:id="rId11">
        <w:r>
          <w:rPr>
            <w:rFonts w:eastAsiaTheme="majorEastAsia" w:cstheme="majorBidi"/>
            <w:b/>
            <w:bCs/>
            <w:color w:val="0557A0"/>
            <w:sz w:val="21"/>
            <w:szCs w:val="21"/>
          </w:rPr>
          <w:t>corsi@aeca.it</w:t>
        </w:r>
      </w:hyperlink>
      <w:r>
        <w:rPr>
          <w:rFonts w:eastAsiaTheme="majorEastAsia" w:cstheme="majorBidi"/>
          <w:b/>
          <w:bCs/>
          <w:color w:val="0557A0"/>
          <w:sz w:val="21"/>
          <w:szCs w:val="21"/>
        </w:rPr>
        <w:t>.</w:t>
      </w:r>
    </w:p>
    <w:sectPr w:rsidR="00FA26E9">
      <w:headerReference w:type="even" r:id="rId12"/>
      <w:headerReference w:type="default" r:id="rId13"/>
      <w:headerReference w:type="first" r:id="rId14"/>
      <w:pgSz w:w="11906" w:h="16838"/>
      <w:pgMar w:top="1417" w:right="567" w:bottom="567" w:left="141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A80E" w14:textId="77777777" w:rsidR="00C601C8" w:rsidRDefault="00C601C8">
      <w:pPr>
        <w:spacing w:after="0" w:line="240" w:lineRule="auto"/>
      </w:pPr>
      <w:r>
        <w:separator/>
      </w:r>
    </w:p>
  </w:endnote>
  <w:endnote w:type="continuationSeparator" w:id="0">
    <w:p w14:paraId="4AC60EC5" w14:textId="77777777" w:rsidR="00C601C8" w:rsidRDefault="00C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Sprmlt N Trl Cnd Lt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AA2C" w14:textId="77777777" w:rsidR="00C601C8" w:rsidRDefault="00C601C8">
      <w:pPr>
        <w:spacing w:after="0" w:line="240" w:lineRule="auto"/>
      </w:pPr>
      <w:r>
        <w:separator/>
      </w:r>
    </w:p>
  </w:footnote>
  <w:footnote w:type="continuationSeparator" w:id="0">
    <w:p w14:paraId="4B1588C5" w14:textId="77777777" w:rsidR="00C601C8" w:rsidRDefault="00C6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E2E6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6704" behindDoc="1" locked="0" layoutInCell="0" allowOverlap="1" wp14:anchorId="543F052D" wp14:editId="10B668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1" name="WordPictureWatermark1553487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5534875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EC3F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0" allowOverlap="1" wp14:anchorId="40DCE8E3" wp14:editId="75DF1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3" name="WordPictureWatermark155348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5534875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57AC" w14:textId="77777777" w:rsidR="00FA26E9" w:rsidRDefault="0081071E">
    <w:pPr>
      <w:pStyle w:val="Intestazione"/>
    </w:pPr>
    <w:r>
      <w:rPr>
        <w:noProof/>
      </w:rPr>
      <w:drawing>
        <wp:anchor distT="0" distB="0" distL="0" distR="0" simplePos="0" relativeHeight="251658752" behindDoc="1" locked="0" layoutInCell="0" allowOverlap="1" wp14:anchorId="0AB0E853" wp14:editId="3FCD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945" cy="10694670"/>
          <wp:effectExtent l="0" t="0" r="0" b="0"/>
          <wp:wrapNone/>
          <wp:docPr id="5" name="WordPictureWatermark1553487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5534875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452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91D82"/>
    <w:multiLevelType w:val="hybridMultilevel"/>
    <w:tmpl w:val="8D36DA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E5302"/>
    <w:multiLevelType w:val="multilevel"/>
    <w:tmpl w:val="ED4CFD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597E34"/>
    <w:multiLevelType w:val="multilevel"/>
    <w:tmpl w:val="B07CF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4C3EFB"/>
    <w:multiLevelType w:val="hybridMultilevel"/>
    <w:tmpl w:val="D0ACF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46319">
    <w:abstractNumId w:val="1"/>
  </w:num>
  <w:num w:numId="2" w16cid:durableId="778647469">
    <w:abstractNumId w:val="2"/>
  </w:num>
  <w:num w:numId="3" w16cid:durableId="1038312240">
    <w:abstractNumId w:val="3"/>
  </w:num>
  <w:num w:numId="4" w16cid:durableId="124999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9"/>
    <w:rsid w:val="000128E9"/>
    <w:rsid w:val="000B4CCB"/>
    <w:rsid w:val="00142694"/>
    <w:rsid w:val="00237F1C"/>
    <w:rsid w:val="0039631B"/>
    <w:rsid w:val="0041746C"/>
    <w:rsid w:val="004B7C2A"/>
    <w:rsid w:val="004D67C2"/>
    <w:rsid w:val="0053507D"/>
    <w:rsid w:val="007A0E58"/>
    <w:rsid w:val="007E1DA4"/>
    <w:rsid w:val="0081071E"/>
    <w:rsid w:val="009C06BB"/>
    <w:rsid w:val="00A40B97"/>
    <w:rsid w:val="00A50A9F"/>
    <w:rsid w:val="00A55999"/>
    <w:rsid w:val="00C306E4"/>
    <w:rsid w:val="00C331C0"/>
    <w:rsid w:val="00C601C8"/>
    <w:rsid w:val="00CD711C"/>
    <w:rsid w:val="00D3078E"/>
    <w:rsid w:val="00D352D4"/>
    <w:rsid w:val="00D40CBC"/>
    <w:rsid w:val="00E15413"/>
    <w:rsid w:val="00E202CA"/>
    <w:rsid w:val="00F36AE3"/>
    <w:rsid w:val="00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A0C9"/>
  <w15:docId w15:val="{D6B4EC45-DEF9-4F30-9EFB-7D898128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0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0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0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0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50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D50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50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50A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50A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D50A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50A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50A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50A34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D50A3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D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D50A34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D50A34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D50A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0A34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50A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50A34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D5739"/>
    <w:rPr>
      <w:rFonts w:ascii="Verdana" w:eastAsia="Verdana" w:hAnsi="Verdana" w:cs="Verdana"/>
      <w:kern w:val="0"/>
      <w:sz w:val="21"/>
      <w:szCs w:val="21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5739"/>
    <w:rPr>
      <w:color w:val="467886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D50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D5739"/>
    <w:pPr>
      <w:widowControl w:val="0"/>
      <w:spacing w:before="160" w:after="0" w:line="240" w:lineRule="auto"/>
      <w:ind w:left="343"/>
      <w:jc w:val="both"/>
    </w:pPr>
    <w:rPr>
      <w:rFonts w:ascii="Verdana" w:eastAsia="Verdana" w:hAnsi="Verdana" w:cs="Verdana"/>
      <w:kern w:val="0"/>
      <w:sz w:val="21"/>
      <w:szCs w:val="21"/>
      <w14:ligatures w14:val="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0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0A34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0A3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0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50A3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50A34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1D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si@aec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C10F-F001-42B7-8486-D2C1F4809BD2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194B2F43-7915-43D8-AC02-C44D13F74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2E588-112A-4AD3-976B-D90F72B1B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9FBC56-CD47-40A9-8FB4-52FF01E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Ciresola</dc:creator>
  <dc:description/>
  <cp:lastModifiedBy>Gaetana Ariu</cp:lastModifiedBy>
  <cp:revision>23</cp:revision>
  <cp:lastPrinted>2024-09-30T09:48:00Z</cp:lastPrinted>
  <dcterms:created xsi:type="dcterms:W3CDTF">2025-07-22T07:20:00Z</dcterms:created>
  <dcterms:modified xsi:type="dcterms:W3CDTF">2025-07-22T07:39:00Z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